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C6CCD" w14:textId="00DD251F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3GPP TSG</w:t>
      </w:r>
      <w:r w:rsidR="00D07766">
        <w:rPr>
          <w:sz w:val="22"/>
          <w:szCs w:val="22"/>
        </w:rPr>
        <w:t xml:space="preserve"> </w:t>
      </w:r>
      <w:r w:rsidRPr="00A45103">
        <w:rPr>
          <w:sz w:val="22"/>
          <w:szCs w:val="22"/>
        </w:rPr>
        <w:t>RAN WG</w:t>
      </w:r>
      <w:r w:rsidR="00C218FC" w:rsidRPr="00A45103">
        <w:rPr>
          <w:sz w:val="22"/>
          <w:szCs w:val="22"/>
        </w:rPr>
        <w:t>1</w:t>
      </w:r>
      <w:r w:rsidRPr="00A45103">
        <w:rPr>
          <w:sz w:val="22"/>
          <w:szCs w:val="22"/>
        </w:rPr>
        <w:t>#</w:t>
      </w:r>
      <w:r w:rsidR="00D07766">
        <w:rPr>
          <w:sz w:val="22"/>
          <w:szCs w:val="22"/>
        </w:rPr>
        <w:t>102-e</w:t>
      </w:r>
      <w:r w:rsidRPr="00A45103">
        <w:rPr>
          <w:sz w:val="22"/>
          <w:szCs w:val="22"/>
        </w:rPr>
        <w:t xml:space="preserve">                                </w:t>
      </w:r>
      <w:r w:rsidRPr="00A45103">
        <w:rPr>
          <w:sz w:val="22"/>
          <w:szCs w:val="22"/>
        </w:rPr>
        <w:tab/>
      </w:r>
      <w:r w:rsidR="00E0523B" w:rsidRPr="00E0523B">
        <w:rPr>
          <w:sz w:val="22"/>
          <w:szCs w:val="22"/>
        </w:rPr>
        <w:t>R1-2006642</w:t>
      </w:r>
    </w:p>
    <w:p w14:paraId="6786BDAD" w14:textId="20FDB351" w:rsidR="005E1F4B" w:rsidRPr="00A45103" w:rsidRDefault="00D07766" w:rsidP="009026AE">
      <w:pPr>
        <w:pStyle w:val="3GPPHeader"/>
        <w:snapToGrid w:val="0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755B4F" w:rsidRPr="00A45103">
        <w:rPr>
          <w:sz w:val="22"/>
          <w:szCs w:val="22"/>
        </w:rPr>
        <w:t xml:space="preserve">, </w:t>
      </w:r>
      <w:r>
        <w:rPr>
          <w:sz w:val="22"/>
          <w:szCs w:val="22"/>
        </w:rPr>
        <w:t>August 17</w:t>
      </w:r>
      <w:r w:rsidRPr="00D07766">
        <w:rPr>
          <w:sz w:val="22"/>
          <w:szCs w:val="22"/>
          <w:vertAlign w:val="superscript"/>
        </w:rPr>
        <w:t>th</w:t>
      </w:r>
      <w:r>
        <w:rPr>
          <w:sz w:val="22"/>
          <w:szCs w:val="22"/>
          <w:vertAlign w:val="superscript"/>
        </w:rPr>
        <w:t xml:space="preserve"> </w:t>
      </w:r>
      <w:r w:rsidRPr="00A45103">
        <w:rPr>
          <w:sz w:val="22"/>
          <w:szCs w:val="22"/>
        </w:rPr>
        <w:t>–</w:t>
      </w:r>
      <w:r>
        <w:rPr>
          <w:sz w:val="22"/>
          <w:szCs w:val="22"/>
        </w:rPr>
        <w:t xml:space="preserve"> 28</w:t>
      </w:r>
      <w:r w:rsidRPr="00D0776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2020</w:t>
      </w:r>
      <w:r w:rsidR="005E1F4B" w:rsidRPr="00A45103">
        <w:rPr>
          <w:sz w:val="22"/>
          <w:szCs w:val="22"/>
        </w:rPr>
        <w:tab/>
      </w:r>
    </w:p>
    <w:p w14:paraId="37278172" w14:textId="77777777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ab/>
      </w:r>
    </w:p>
    <w:p w14:paraId="019DC5F7" w14:textId="3ED6ECD3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 xml:space="preserve">Source: </w:t>
      </w:r>
      <w:r w:rsidRPr="00A45103">
        <w:rPr>
          <w:sz w:val="22"/>
          <w:szCs w:val="22"/>
        </w:rPr>
        <w:tab/>
      </w:r>
      <w:r w:rsidR="00140D47" w:rsidRPr="00A45103">
        <w:rPr>
          <w:sz w:val="22"/>
          <w:szCs w:val="22"/>
        </w:rPr>
        <w:t>Asia Pacific Telecom</w:t>
      </w:r>
    </w:p>
    <w:p w14:paraId="1CC03627" w14:textId="6F206E24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 xml:space="preserve">Title: </w:t>
      </w:r>
      <w:r w:rsidRPr="00A45103">
        <w:rPr>
          <w:sz w:val="22"/>
          <w:szCs w:val="22"/>
        </w:rPr>
        <w:tab/>
      </w:r>
      <w:r w:rsidR="00AF1E3C" w:rsidRPr="00AF1E3C">
        <w:rPr>
          <w:sz w:val="22"/>
          <w:szCs w:val="22"/>
        </w:rPr>
        <w:t>Discussion on HARQ enhancements for NTN</w:t>
      </w:r>
    </w:p>
    <w:p w14:paraId="14EA2A19" w14:textId="6ECCD259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Agenda item:</w:t>
      </w:r>
      <w:r w:rsidRPr="00A45103">
        <w:rPr>
          <w:sz w:val="22"/>
          <w:szCs w:val="22"/>
        </w:rPr>
        <w:tab/>
      </w:r>
      <w:r w:rsidR="00D07766">
        <w:rPr>
          <w:sz w:val="22"/>
          <w:szCs w:val="22"/>
        </w:rPr>
        <w:t>8.4.</w:t>
      </w:r>
      <w:r w:rsidR="00AF1E3C">
        <w:rPr>
          <w:sz w:val="22"/>
          <w:szCs w:val="22"/>
        </w:rPr>
        <w:t>3</w:t>
      </w:r>
    </w:p>
    <w:p w14:paraId="765DBB56" w14:textId="77777777" w:rsidR="005E1F4B" w:rsidRPr="00A45103" w:rsidRDefault="005E1F4B" w:rsidP="009026AE">
      <w:pPr>
        <w:pStyle w:val="3GPPHeader"/>
        <w:snapToGrid w:val="0"/>
        <w:rPr>
          <w:sz w:val="22"/>
          <w:szCs w:val="22"/>
        </w:rPr>
      </w:pPr>
      <w:r w:rsidRPr="00A45103">
        <w:rPr>
          <w:sz w:val="22"/>
          <w:szCs w:val="22"/>
        </w:rPr>
        <w:t>Document for:</w:t>
      </w:r>
      <w:r w:rsidRPr="00A45103">
        <w:rPr>
          <w:sz w:val="22"/>
          <w:szCs w:val="22"/>
        </w:rPr>
        <w:tab/>
        <w:t>Discussion and Decision</w:t>
      </w:r>
    </w:p>
    <w:p w14:paraId="04E8C7EC" w14:textId="77777777" w:rsidR="005E1F4B" w:rsidRPr="00CF2030" w:rsidRDefault="005E1F4B" w:rsidP="00644835">
      <w:pPr>
        <w:pStyle w:val="Heading1"/>
        <w:snapToGrid w:val="0"/>
        <w:jc w:val="both"/>
      </w:pPr>
      <w:r>
        <w:t>Introduction</w:t>
      </w:r>
    </w:p>
    <w:p w14:paraId="714A535E" w14:textId="3AF8AF73" w:rsidR="005E1F4B" w:rsidRPr="00644835" w:rsidRDefault="00F74FBB" w:rsidP="00582423">
      <w:pPr>
        <w:snapToGrid w:val="0"/>
        <w:spacing w:after="240"/>
        <w:rPr>
          <w:szCs w:val="22"/>
        </w:rPr>
      </w:pPr>
      <w:r>
        <w:rPr>
          <w:szCs w:val="22"/>
        </w:rPr>
        <w:t xml:space="preserve">In RAN2#108, the email discussion </w:t>
      </w:r>
      <w:r w:rsidRPr="00F74FBB">
        <w:rPr>
          <w:szCs w:val="22"/>
        </w:rPr>
        <w:t>[108#06]</w:t>
      </w:r>
      <w:r w:rsidR="008E0536">
        <w:rPr>
          <w:szCs w:val="22"/>
        </w:rPr>
        <w:t xml:space="preserve"> </w:t>
      </w:r>
      <w:r w:rsidRPr="00F74FBB">
        <w:rPr>
          <w:szCs w:val="22"/>
        </w:rPr>
        <w:t xml:space="preserve">[NTN] </w:t>
      </w:r>
      <w:r>
        <w:rPr>
          <w:szCs w:val="22"/>
        </w:rPr>
        <w:t>E</w:t>
      </w:r>
      <w:r w:rsidRPr="00F74FBB">
        <w:rPr>
          <w:szCs w:val="22"/>
        </w:rPr>
        <w:t xml:space="preserve">arth fixed vs. </w:t>
      </w:r>
      <w:r>
        <w:rPr>
          <w:szCs w:val="22"/>
        </w:rPr>
        <w:t>E</w:t>
      </w:r>
      <w:r w:rsidRPr="00F74FBB">
        <w:rPr>
          <w:szCs w:val="22"/>
        </w:rPr>
        <w:t xml:space="preserve">arth moving cells in NTN LEO </w:t>
      </w:r>
      <w:r>
        <w:rPr>
          <w:szCs w:val="22"/>
        </w:rPr>
        <w:t xml:space="preserve">has been completed. This email has </w:t>
      </w:r>
      <w:r w:rsidRPr="00F74FBB">
        <w:rPr>
          <w:szCs w:val="22"/>
        </w:rPr>
        <w:t>provide</w:t>
      </w:r>
      <w:r>
        <w:rPr>
          <w:szCs w:val="22"/>
        </w:rPr>
        <w:t>d</w:t>
      </w:r>
      <w:r w:rsidRPr="00F74FBB">
        <w:rPr>
          <w:szCs w:val="22"/>
        </w:rPr>
        <w:t xml:space="preserve"> the necessary impact details on RAN2 aspects</w:t>
      </w:r>
      <w:r w:rsidR="00582423">
        <w:rPr>
          <w:szCs w:val="22"/>
        </w:rPr>
        <w:t xml:space="preserve">, and the </w:t>
      </w:r>
      <w:r w:rsidR="00A9034D">
        <w:rPr>
          <w:szCs w:val="22"/>
        </w:rPr>
        <w:t>results</w:t>
      </w:r>
      <w:r w:rsidR="00582423">
        <w:rPr>
          <w:szCs w:val="22"/>
        </w:rPr>
        <w:t xml:space="preserve"> were captured in the TR.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644835" w14:paraId="170F1A72" w14:textId="77777777" w:rsidTr="008F0C94">
        <w:tc>
          <w:tcPr>
            <w:tcW w:w="9350" w:type="dxa"/>
            <w:shd w:val="clear" w:color="auto" w:fill="auto"/>
          </w:tcPr>
          <w:p w14:paraId="73F1860D" w14:textId="31F70E46" w:rsidR="00582423" w:rsidRPr="001E2038" w:rsidRDefault="00582423" w:rsidP="00582423">
            <w:pPr>
              <w:spacing w:before="120"/>
              <w:rPr>
                <w:b/>
              </w:rPr>
            </w:pPr>
            <w:r w:rsidRPr="001E2038">
              <w:rPr>
                <w:b/>
              </w:rPr>
              <w:t>3GPP TR 38.821 V16.0.0 (2019-12)</w:t>
            </w:r>
          </w:p>
          <w:p w14:paraId="1188980B" w14:textId="06B28220" w:rsidR="003D71D7" w:rsidRDefault="00582423" w:rsidP="00956C4F">
            <w:pPr>
              <w:rPr>
                <w:bCs/>
              </w:rPr>
            </w:pPr>
            <w:r>
              <w:rPr>
                <w:bCs/>
              </w:rPr>
              <w:t xml:space="preserve">7.4 </w:t>
            </w:r>
            <w:r w:rsidR="00992CAF" w:rsidRPr="00992CAF">
              <w:rPr>
                <w:bCs/>
              </w:rPr>
              <w:t>Earth fixed cells vs Earth moving cells</w:t>
            </w:r>
          </w:p>
          <w:p w14:paraId="31BAA73D" w14:textId="77777777" w:rsidR="00992CAF" w:rsidRDefault="00992CAF" w:rsidP="00992CAF">
            <w:pPr>
              <w:rPr>
                <w:bCs/>
              </w:rPr>
            </w:pPr>
            <w:r w:rsidRPr="00992CAF">
              <w:rPr>
                <w:bCs/>
              </w:rPr>
              <w:t>Compared to LEO based Earth moving cells scenario where cells are moving on the ground, LEO based Earth fixed</w:t>
            </w:r>
            <w:r>
              <w:rPr>
                <w:bCs/>
              </w:rPr>
              <w:t xml:space="preserve"> </w:t>
            </w:r>
            <w:r w:rsidRPr="00992CAF">
              <w:rPr>
                <w:bCs/>
              </w:rPr>
              <w:t>cells scenario refer to NTN that provide cells fixed with respect to a certain location on the Earth during a certain time</w:t>
            </w:r>
            <w:r>
              <w:rPr>
                <w:bCs/>
              </w:rPr>
              <w:t xml:space="preserve"> </w:t>
            </w:r>
            <w:r w:rsidRPr="00992CAF">
              <w:rPr>
                <w:bCs/>
              </w:rPr>
              <w:t>duration. This can be achieved with NTN platforms generating steerable beams which footprint is fixed on the ground.</w:t>
            </w:r>
          </w:p>
          <w:p w14:paraId="2689FF2D" w14:textId="5AA00C68" w:rsidR="00992CAF" w:rsidRPr="00992CAF" w:rsidRDefault="00992CAF" w:rsidP="00582423">
            <w:pPr>
              <w:spacing w:after="240"/>
              <w:rPr>
                <w:bCs/>
              </w:rPr>
            </w:pPr>
            <w:r w:rsidRPr="001E2038">
              <w:rPr>
                <w:bCs/>
              </w:rPr>
              <w:t xml:space="preserve">The same solutions identified for Earth moving cell scenario can also be applied for Earth fixed cell scenario, </w:t>
            </w:r>
            <w:r w:rsidRPr="00992CAF">
              <w:rPr>
                <w:bCs/>
              </w:rPr>
              <w:t>however</w:t>
            </w:r>
            <w:r w:rsidR="00055F40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92CAF">
              <w:rPr>
                <w:bCs/>
              </w:rPr>
              <w:t>whether specific solutions are necessary (or preferred) for each scenario can be further evaluated in the normative phase</w:t>
            </w:r>
            <w:r>
              <w:rPr>
                <w:bCs/>
              </w:rPr>
              <w:t xml:space="preserve"> </w:t>
            </w:r>
            <w:r w:rsidRPr="00992CAF">
              <w:rPr>
                <w:bCs/>
              </w:rPr>
              <w:t>(See [74]).</w:t>
            </w:r>
          </w:p>
        </w:tc>
      </w:tr>
    </w:tbl>
    <w:p w14:paraId="6F819BF9" w14:textId="7AD55C57" w:rsidR="00992CAF" w:rsidRPr="00B10D68" w:rsidRDefault="00582423" w:rsidP="00BE1936">
      <w:pPr>
        <w:spacing w:before="240"/>
      </w:pPr>
      <w:r>
        <w:t>However, there is no impact analysis o</w:t>
      </w:r>
      <w:r w:rsidR="00055F40">
        <w:t>f</w:t>
      </w:r>
      <w:r>
        <w:t xml:space="preserve"> RAN1 aspects. </w:t>
      </w:r>
      <w:r w:rsidRPr="00582423">
        <w:t xml:space="preserve">The goal of this </w:t>
      </w:r>
      <w:r>
        <w:t>contribution</w:t>
      </w:r>
      <w:r w:rsidRPr="00582423">
        <w:t xml:space="preserve"> is to </w:t>
      </w:r>
      <w:r>
        <w:t xml:space="preserve">provide our </w:t>
      </w:r>
      <w:r w:rsidRPr="00582423">
        <w:t xml:space="preserve">understanding </w:t>
      </w:r>
      <w:r>
        <w:t>o</w:t>
      </w:r>
      <w:r w:rsidR="00055F40">
        <w:t>f</w:t>
      </w:r>
      <w:r>
        <w:t xml:space="preserve"> how </w:t>
      </w:r>
      <w:r w:rsidR="001B6CC2" w:rsidRPr="001B6CC2">
        <w:t xml:space="preserve">HARQ enhancements </w:t>
      </w:r>
      <w:r w:rsidRPr="00582423">
        <w:t xml:space="preserve">can be carried out in Earth fixed </w:t>
      </w:r>
      <w:r w:rsidR="00DB25C0">
        <w:t>cell</w:t>
      </w:r>
      <w:r w:rsidR="00A82AB0">
        <w:t>s</w:t>
      </w:r>
      <w:r w:rsidRPr="00582423">
        <w:t xml:space="preserve"> LEO transparent scenarios.</w:t>
      </w:r>
    </w:p>
    <w:p w14:paraId="2A6B1D05" w14:textId="699F6A60" w:rsidR="00BE1936" w:rsidRDefault="00EC2855" w:rsidP="00BE1936">
      <w:pPr>
        <w:pStyle w:val="Heading1"/>
      </w:pPr>
      <w:r>
        <w:t>Discussion</w:t>
      </w:r>
    </w:p>
    <w:p w14:paraId="5E88FB1D" w14:textId="206B4AF0" w:rsidR="00992CAF" w:rsidRDefault="00992CAF" w:rsidP="00992CAF">
      <w:pPr>
        <w:pStyle w:val="Heading2"/>
        <w:rPr>
          <w:lang w:val="en-US" w:eastAsia="zh-TW"/>
        </w:rPr>
      </w:pPr>
      <w:r w:rsidRPr="00992CAF">
        <w:rPr>
          <w:lang w:val="en-US" w:eastAsia="zh-TW"/>
        </w:rPr>
        <w:t xml:space="preserve">Earth </w:t>
      </w:r>
      <w:r w:rsidR="001E2038">
        <w:rPr>
          <w:lang w:val="en-US" w:eastAsia="zh-TW"/>
        </w:rPr>
        <w:t>fixed</w:t>
      </w:r>
      <w:r w:rsidRPr="00992CAF">
        <w:rPr>
          <w:lang w:val="en-US" w:eastAsia="zh-TW"/>
        </w:rPr>
        <w:t xml:space="preserve"> </w:t>
      </w:r>
      <w:r w:rsidR="001E2038">
        <w:rPr>
          <w:lang w:val="en-US" w:eastAsia="zh-TW"/>
        </w:rPr>
        <w:t>cell</w:t>
      </w:r>
      <w:r w:rsidR="00A82AB0">
        <w:rPr>
          <w:lang w:val="en-US" w:eastAsia="zh-TW"/>
        </w:rPr>
        <w:t>s</w:t>
      </w:r>
    </w:p>
    <w:p w14:paraId="0F740B21" w14:textId="10FD416C" w:rsidR="00992CAF" w:rsidRDefault="001E2038" w:rsidP="00AB668E">
      <w:pPr>
        <w:spacing w:after="240"/>
      </w:pPr>
      <w:r w:rsidRPr="001E2038">
        <w:t xml:space="preserve">Earth fixed </w:t>
      </w:r>
      <w:r w:rsidR="00F604AE">
        <w:t>cell</w:t>
      </w:r>
      <w:r w:rsidR="00A82AB0">
        <w:t>s</w:t>
      </w:r>
      <w:r w:rsidRPr="001E2038">
        <w:t xml:space="preserve"> (EF</w:t>
      </w:r>
      <w:r w:rsidR="00F604AE">
        <w:t>C</w:t>
      </w:r>
      <w:r w:rsidRPr="001E2038">
        <w:t xml:space="preserve">) refers to the footprints of satellite beams on earth are fixed for a long time. The angle of the antenna for each beam can be adjusted during the moving of the satellite to provide service to a fixed area on earth for a long time. The major difference to the </w:t>
      </w:r>
      <w:r>
        <w:t xml:space="preserve">Earth moving </w:t>
      </w:r>
      <w:r w:rsidR="00F604AE">
        <w:t>cell</w:t>
      </w:r>
      <w:r>
        <w:t xml:space="preserve"> (</w:t>
      </w:r>
      <w:r w:rsidRPr="001E2038">
        <w:t>EM</w:t>
      </w:r>
      <w:r w:rsidR="00F604AE">
        <w:t>C</w:t>
      </w:r>
      <w:r>
        <w:t>)</w:t>
      </w:r>
      <w:r w:rsidRPr="001E2038">
        <w:t xml:space="preserve"> is that the </w:t>
      </w:r>
      <w:r w:rsidR="00BE1936">
        <w:t>round-trip</w:t>
      </w:r>
      <w:r>
        <w:t xml:space="preserve"> time (</w:t>
      </w:r>
      <w:r w:rsidRPr="001E2038">
        <w:t>RTT</w:t>
      </w:r>
      <w:r>
        <w:t>)</w:t>
      </w:r>
      <w:r w:rsidRPr="001E2038">
        <w:t xml:space="preserve"> for a device is varying with the elevation angle of beams</w:t>
      </w:r>
      <w:r w:rsidR="00AB668E">
        <w:t xml:space="preserve"> and</w:t>
      </w:r>
      <w:r w:rsidRPr="001E2038">
        <w:t xml:space="preserve"> each cell has the largest RTT with the minimum or maximum elevation angle.</w:t>
      </w:r>
      <w:r w:rsidR="00A82AB0">
        <w:t xml:space="preserve"> </w:t>
      </w:r>
      <w:r w:rsidRPr="001E2038">
        <w:t>T</w:t>
      </w:r>
      <w:r w:rsidR="00992CAF" w:rsidRPr="001E2038">
        <w:t>he EF</w:t>
      </w:r>
      <w:r w:rsidR="00F604AE">
        <w:t>C</w:t>
      </w:r>
      <w:r w:rsidR="00992CAF" w:rsidRPr="001E2038">
        <w:t xml:space="preserve"> deployment</w:t>
      </w:r>
      <w:r w:rsidRPr="001E2038">
        <w:t xml:space="preserve"> may</w:t>
      </w:r>
      <w:r w:rsidR="00992CAF">
        <w:t xml:space="preserve"> extend the cell serving time from around 6 seconds </w:t>
      </w:r>
      <w:r w:rsidR="00F604AE">
        <w:t xml:space="preserve">of </w:t>
      </w:r>
      <w:r w:rsidR="00992CAF">
        <w:t>EM</w:t>
      </w:r>
      <w:r w:rsidR="00F604AE">
        <w:t>C</w:t>
      </w:r>
      <w:r w:rsidR="00992CAF">
        <w:t xml:space="preserve"> to </w:t>
      </w:r>
      <w:r>
        <w:t xml:space="preserve">nearly </w:t>
      </w:r>
      <w:r w:rsidR="00992CAF">
        <w:t>6 minutes</w:t>
      </w:r>
      <w:r w:rsidR="00AB668E">
        <w:t>.</w:t>
      </w:r>
      <w:r w:rsidR="00992CAF">
        <w:t xml:space="preserve"> </w:t>
      </w:r>
    </w:p>
    <w:p w14:paraId="2ED06928" w14:textId="77777777" w:rsidR="00AB668E" w:rsidRPr="00BE1936" w:rsidRDefault="00AB668E" w:rsidP="00AB668E">
      <w:r w:rsidRPr="00BE1936">
        <w:rPr>
          <w:noProof/>
        </w:rPr>
        <w:drawing>
          <wp:inline distT="0" distB="0" distL="0" distR="0" wp14:anchorId="51A467A5" wp14:editId="2B290873">
            <wp:extent cx="5943600" cy="17030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EF249" w14:textId="77777777" w:rsidR="00AB668E" w:rsidRPr="00BE1936" w:rsidRDefault="00AB668E" w:rsidP="00AB668E">
      <w:pPr>
        <w:jc w:val="center"/>
        <w:rPr>
          <w:b/>
          <w:bCs/>
        </w:rPr>
      </w:pPr>
      <w:bookmarkStart w:id="0" w:name="_Ref32653486"/>
      <w:r w:rsidRPr="00BE1936">
        <w:rPr>
          <w:b/>
          <w:bCs/>
        </w:rPr>
        <w:t xml:space="preserve">Figure </w:t>
      </w:r>
      <w:r w:rsidRPr="00BE1936">
        <w:rPr>
          <w:b/>
          <w:bCs/>
        </w:rPr>
        <w:fldChar w:fldCharType="begin"/>
      </w:r>
      <w:r w:rsidRPr="00BE1936">
        <w:rPr>
          <w:b/>
          <w:bCs/>
        </w:rPr>
        <w:instrText xml:space="preserve"> SEQ Figure \* ARABIC </w:instrText>
      </w:r>
      <w:r w:rsidRPr="00BE1936">
        <w:rPr>
          <w:b/>
          <w:bCs/>
        </w:rPr>
        <w:fldChar w:fldCharType="separate"/>
      </w:r>
      <w:r w:rsidRPr="00BE1936">
        <w:rPr>
          <w:b/>
          <w:bCs/>
        </w:rPr>
        <w:t>1</w:t>
      </w:r>
      <w:r w:rsidRPr="00BE1936">
        <w:fldChar w:fldCharType="end"/>
      </w:r>
      <w:bookmarkEnd w:id="0"/>
      <w:r w:rsidRPr="00BE1936">
        <w:rPr>
          <w:b/>
          <w:bCs/>
        </w:rPr>
        <w:t>: Illustration of the NTN network with a LEO satellite of transparent payload at orbit 600 km.</w:t>
      </w:r>
    </w:p>
    <w:p w14:paraId="79AAD8AE" w14:textId="3EFBFEA0" w:rsidR="0057735A" w:rsidRPr="0057735A" w:rsidRDefault="0057735A" w:rsidP="0057735A">
      <w:pPr>
        <w:pStyle w:val="Heading2"/>
        <w:rPr>
          <w:lang w:val="en-US" w:eastAsia="zh-TW"/>
        </w:rPr>
      </w:pPr>
      <w:r w:rsidRPr="0057735A">
        <w:rPr>
          <w:lang w:val="en-US" w:eastAsia="zh-TW"/>
        </w:rPr>
        <w:lastRenderedPageBreak/>
        <w:t>Disabling of HARQ</w:t>
      </w:r>
    </w:p>
    <w:p w14:paraId="610A4BF3" w14:textId="250F699B" w:rsidR="0057735A" w:rsidRDefault="0057735A" w:rsidP="0057735A">
      <w:pPr>
        <w:rPr>
          <w:lang w:val="en-US" w:eastAsia="zh-TW"/>
        </w:rPr>
      </w:pPr>
      <w:r w:rsidRPr="0057735A">
        <w:rPr>
          <w:lang w:val="en-US" w:eastAsia="zh-TW"/>
        </w:rPr>
        <w:t>The disabling of UL HARQ feedback has been captured in TR 38.8</w:t>
      </w:r>
      <w:r>
        <w:rPr>
          <w:lang w:val="en-US" w:eastAsia="zh-TW"/>
        </w:rPr>
        <w:t>2</w:t>
      </w:r>
      <w:r w:rsidRPr="0057735A">
        <w:rPr>
          <w:lang w:val="en-US" w:eastAsia="zh-TW"/>
        </w:rPr>
        <w:t xml:space="preserve">1. </w:t>
      </w:r>
      <w:r>
        <w:rPr>
          <w:lang w:val="en-US" w:eastAsia="zh-TW"/>
        </w:rPr>
        <w:t>W</w:t>
      </w:r>
      <w:r w:rsidRPr="0057735A">
        <w:rPr>
          <w:lang w:val="en-US" w:eastAsia="zh-TW"/>
        </w:rPr>
        <w:t>hen UL HARQ feedback is disabled, there could be issues if</w:t>
      </w:r>
      <w:r>
        <w:rPr>
          <w:lang w:val="en-US" w:eastAsia="zh-TW"/>
        </w:rPr>
        <w:t xml:space="preserve"> </w:t>
      </w:r>
      <w:r w:rsidRPr="0057735A">
        <w:rPr>
          <w:lang w:val="en-US" w:eastAsia="zh-TW"/>
        </w:rPr>
        <w:t>MAC CE and RRC signa</w:t>
      </w:r>
      <w:r>
        <w:rPr>
          <w:lang w:val="en-US" w:eastAsia="zh-TW"/>
        </w:rPr>
        <w:t>l</w:t>
      </w:r>
      <w:r w:rsidRPr="0057735A">
        <w:rPr>
          <w:lang w:val="en-US" w:eastAsia="zh-TW"/>
        </w:rPr>
        <w:t>ing are not received by UE, or DL packets not correctly received by UE for a long period without gNB knowing it.</w:t>
      </w:r>
      <w:r>
        <w:rPr>
          <w:lang w:val="en-US" w:eastAsia="zh-TW"/>
        </w:rPr>
        <w:t xml:space="preserve"> However, HARQ disabling</w:t>
      </w:r>
      <w:r w:rsidRPr="0057735A">
        <w:rPr>
          <w:lang w:val="en-US" w:eastAsia="zh-TW"/>
        </w:rPr>
        <w:t xml:space="preserve"> and the related issue</w:t>
      </w:r>
      <w:r>
        <w:rPr>
          <w:lang w:val="en-US" w:eastAsia="zh-TW"/>
        </w:rPr>
        <w:t>s</w:t>
      </w:r>
      <w:r w:rsidRPr="0057735A">
        <w:rPr>
          <w:lang w:val="en-US" w:eastAsia="zh-TW"/>
        </w:rPr>
        <w:t xml:space="preserve"> make no difference between the use of EMC and EFC</w:t>
      </w:r>
      <w:r>
        <w:rPr>
          <w:lang w:val="en-US" w:eastAsia="zh-TW"/>
        </w:rPr>
        <w:t xml:space="preserve"> in general</w:t>
      </w:r>
      <w:r w:rsidRPr="0057735A">
        <w:rPr>
          <w:lang w:val="en-US" w:eastAsia="zh-TW"/>
        </w:rPr>
        <w:t>.</w:t>
      </w:r>
    </w:p>
    <w:p w14:paraId="27AB7EF5" w14:textId="7B2A64F4" w:rsidR="0057735A" w:rsidRPr="0057735A" w:rsidRDefault="0057735A" w:rsidP="0057735A">
      <w:pPr>
        <w:spacing w:after="240"/>
        <w:rPr>
          <w:lang w:val="en-US" w:eastAsia="zh-TW"/>
        </w:rPr>
      </w:pPr>
      <w:r w:rsidRPr="0057735A">
        <w:rPr>
          <w:lang w:val="en-US" w:eastAsia="zh-TW"/>
        </w:rPr>
        <w:t>One minor difference is that for the EF</w:t>
      </w:r>
      <w:r>
        <w:rPr>
          <w:lang w:val="en-US" w:eastAsia="zh-TW"/>
        </w:rPr>
        <w:t>C</w:t>
      </w:r>
      <w:r w:rsidRPr="0057735A">
        <w:rPr>
          <w:lang w:val="en-US" w:eastAsia="zh-TW"/>
        </w:rPr>
        <w:t xml:space="preserve"> deployment UE may experience low elevation angles for a longer time compared to the EM</w:t>
      </w:r>
      <w:r>
        <w:rPr>
          <w:lang w:val="en-US" w:eastAsia="zh-TW"/>
        </w:rPr>
        <w:t>C</w:t>
      </w:r>
      <w:r w:rsidRPr="0057735A">
        <w:rPr>
          <w:lang w:val="en-US" w:eastAsia="zh-TW"/>
        </w:rPr>
        <w:t xml:space="preserve">. Lower elevation means lower light of sight (LOS) probability, e.g., in </w:t>
      </w:r>
      <w:r w:rsidRPr="0057735A">
        <w:rPr>
          <w:lang w:val="en-US" w:eastAsia="zh-TW"/>
        </w:rPr>
        <w:fldChar w:fldCharType="begin"/>
      </w:r>
      <w:r w:rsidRPr="0057735A">
        <w:rPr>
          <w:lang w:val="en-US" w:eastAsia="zh-TW"/>
        </w:rPr>
        <w:instrText xml:space="preserve"> REF _Ref29823072 \h  \* MERGEFORMAT </w:instrText>
      </w:r>
      <w:r w:rsidRPr="0057735A">
        <w:rPr>
          <w:lang w:val="en-US" w:eastAsia="zh-TW"/>
        </w:rPr>
      </w:r>
      <w:r w:rsidRPr="0057735A">
        <w:rPr>
          <w:lang w:val="en-US" w:eastAsia="zh-TW"/>
        </w:rPr>
        <w:fldChar w:fldCharType="separate"/>
      </w:r>
      <w:r w:rsidRPr="0057735A">
        <w:rPr>
          <w:lang w:eastAsia="zh-TW"/>
        </w:rPr>
        <w:t xml:space="preserve">Table </w:t>
      </w:r>
      <w:r w:rsidRPr="0057735A">
        <w:rPr>
          <w:noProof/>
          <w:lang w:eastAsia="zh-TW"/>
        </w:rPr>
        <w:t>1</w:t>
      </w:r>
      <w:r w:rsidRPr="0057735A">
        <w:rPr>
          <w:lang w:eastAsia="zh-TW"/>
        </w:rPr>
        <w:fldChar w:fldCharType="end"/>
      </w:r>
      <w:r w:rsidRPr="0057735A">
        <w:rPr>
          <w:lang w:val="en-US" w:eastAsia="zh-TW"/>
        </w:rPr>
        <w:t>.</w:t>
      </w:r>
    </w:p>
    <w:p w14:paraId="79324768" w14:textId="6D1B8A02" w:rsidR="0057735A" w:rsidRPr="0057735A" w:rsidRDefault="0057735A" w:rsidP="0057735A">
      <w:pPr>
        <w:jc w:val="center"/>
        <w:rPr>
          <w:b/>
          <w:bCs/>
          <w:lang w:val="en-US" w:eastAsia="zh-TW"/>
        </w:rPr>
      </w:pPr>
      <w:bookmarkStart w:id="1" w:name="_Ref29823072"/>
      <w:bookmarkStart w:id="2" w:name="_Ref29823066"/>
      <w:r w:rsidRPr="0057735A">
        <w:rPr>
          <w:b/>
          <w:bCs/>
          <w:lang w:eastAsia="zh-TW"/>
        </w:rPr>
        <w:t xml:space="preserve">Table </w:t>
      </w:r>
      <w:r w:rsidRPr="0057735A">
        <w:rPr>
          <w:b/>
          <w:bCs/>
          <w:lang w:eastAsia="zh-TW"/>
        </w:rPr>
        <w:fldChar w:fldCharType="begin"/>
      </w:r>
      <w:r w:rsidRPr="0057735A">
        <w:rPr>
          <w:b/>
          <w:bCs/>
          <w:lang w:eastAsia="zh-TW"/>
        </w:rPr>
        <w:instrText xml:space="preserve"> SEQ Table \* ARABIC </w:instrText>
      </w:r>
      <w:r w:rsidRPr="0057735A">
        <w:rPr>
          <w:b/>
          <w:bCs/>
          <w:lang w:eastAsia="zh-TW"/>
        </w:rPr>
        <w:fldChar w:fldCharType="separate"/>
      </w:r>
      <w:r>
        <w:rPr>
          <w:b/>
          <w:bCs/>
          <w:noProof/>
          <w:lang w:eastAsia="zh-TW"/>
        </w:rPr>
        <w:t>1</w:t>
      </w:r>
      <w:r w:rsidRPr="0057735A">
        <w:rPr>
          <w:lang w:eastAsia="zh-TW"/>
        </w:rPr>
        <w:fldChar w:fldCharType="end"/>
      </w:r>
      <w:bookmarkEnd w:id="1"/>
      <w:r w:rsidRPr="0057735A">
        <w:rPr>
          <w:b/>
          <w:bCs/>
          <w:lang w:eastAsia="zh-TW"/>
        </w:rPr>
        <w:t xml:space="preserve">: </w:t>
      </w:r>
      <w:r w:rsidRPr="0057735A">
        <w:rPr>
          <w:b/>
          <w:bCs/>
          <w:lang w:val="en-US" w:eastAsia="zh-TW"/>
        </w:rPr>
        <w:t>LOS probability</w:t>
      </w:r>
      <w:bookmarkEnd w:id="2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1"/>
        <w:gridCol w:w="1268"/>
        <w:gridCol w:w="1475"/>
        <w:gridCol w:w="1860"/>
      </w:tblGrid>
      <w:tr w:rsidR="0057735A" w:rsidRPr="0057735A" w14:paraId="2548E3FD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48C9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Elevation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FEFD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>Dense urban</w:t>
            </w:r>
            <w:r w:rsidRPr="0057735A">
              <w:rPr>
                <w:b/>
                <w:bCs/>
                <w:lang w:val="en-US" w:eastAsia="zh-TW"/>
              </w:rPr>
              <w:br/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240D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Urban scenario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CF2F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>Suburban and Rural</w:t>
            </w:r>
            <w:r w:rsidRPr="0057735A">
              <w:rPr>
                <w:b/>
                <w:bCs/>
                <w:lang w:val="en-US" w:eastAsia="zh-TW"/>
              </w:rPr>
              <w:br/>
              <w:t>scenarios</w:t>
            </w:r>
          </w:p>
        </w:tc>
      </w:tr>
      <w:tr w:rsidR="0057735A" w:rsidRPr="0057735A" w14:paraId="3DD2B26C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374D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10°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6F5E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28.2%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66A7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24.6%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F818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78.2%</w:t>
            </w:r>
          </w:p>
        </w:tc>
      </w:tr>
      <w:tr w:rsidR="0057735A" w:rsidRPr="0057735A" w14:paraId="27BC499F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9CD2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20°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F7FC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33.1%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5444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38.6%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86C1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86.9%</w:t>
            </w:r>
          </w:p>
        </w:tc>
      </w:tr>
      <w:tr w:rsidR="0057735A" w:rsidRPr="0057735A" w14:paraId="0620D3C3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1261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30°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073B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39.8%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1CCE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49.3%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D16C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91.9%</w:t>
            </w:r>
          </w:p>
        </w:tc>
      </w:tr>
      <w:tr w:rsidR="0057735A" w:rsidRPr="0057735A" w14:paraId="4B8C0572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83CE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40°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DF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46.8%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51C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61.3%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8A36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92.9%</w:t>
            </w:r>
          </w:p>
        </w:tc>
      </w:tr>
      <w:tr w:rsidR="0057735A" w:rsidRPr="0057735A" w14:paraId="382704D1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B95C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50°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DB2F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53.7%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6EF7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72.6%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F236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93.5%</w:t>
            </w:r>
          </w:p>
        </w:tc>
      </w:tr>
      <w:tr w:rsidR="0057735A" w:rsidRPr="0057735A" w14:paraId="6426280B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A1DD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60°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7040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61.2%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46B4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80.5%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401C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94.0%</w:t>
            </w:r>
          </w:p>
        </w:tc>
      </w:tr>
      <w:tr w:rsidR="0057735A" w:rsidRPr="0057735A" w14:paraId="61EF14B0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1ED7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70°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E6B6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73.8%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AE55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91.9%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C108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94.9%</w:t>
            </w:r>
          </w:p>
        </w:tc>
      </w:tr>
      <w:tr w:rsidR="0057735A" w:rsidRPr="0057735A" w14:paraId="11006E1F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A67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80°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1B91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82.0%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3B5A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96.8%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D5F3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95.2%</w:t>
            </w:r>
          </w:p>
        </w:tc>
      </w:tr>
      <w:tr w:rsidR="0057735A" w:rsidRPr="0057735A" w14:paraId="57670473" w14:textId="77777777" w:rsidTr="004B2FC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607F" w14:textId="77777777" w:rsidR="0057735A" w:rsidRPr="0057735A" w:rsidRDefault="0057735A" w:rsidP="0057735A">
            <w:pPr>
              <w:rPr>
                <w:b/>
                <w:bCs/>
                <w:lang w:val="en-US" w:eastAsia="zh-TW"/>
              </w:rPr>
            </w:pPr>
            <w:r w:rsidRPr="0057735A">
              <w:rPr>
                <w:b/>
                <w:bCs/>
                <w:lang w:val="en-US" w:eastAsia="zh-TW"/>
              </w:rPr>
              <w:t xml:space="preserve">90°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BBAF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98.1%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F05B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 xml:space="preserve">99.2%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AD59" w14:textId="77777777" w:rsidR="0057735A" w:rsidRPr="0057735A" w:rsidRDefault="0057735A" w:rsidP="0057735A">
            <w:pPr>
              <w:rPr>
                <w:lang w:val="en-US" w:eastAsia="zh-TW"/>
              </w:rPr>
            </w:pPr>
            <w:r w:rsidRPr="0057735A">
              <w:rPr>
                <w:lang w:val="en-US" w:eastAsia="zh-TW"/>
              </w:rPr>
              <w:t>99.8%</w:t>
            </w:r>
          </w:p>
        </w:tc>
      </w:tr>
    </w:tbl>
    <w:p w14:paraId="262296CE" w14:textId="5E77E48E" w:rsidR="0057735A" w:rsidRPr="0057735A" w:rsidRDefault="0057735A" w:rsidP="0057735A">
      <w:pPr>
        <w:spacing w:before="240"/>
        <w:rPr>
          <w:lang w:val="en-US" w:eastAsia="zh-TW"/>
        </w:rPr>
      </w:pPr>
      <w:r w:rsidRPr="0057735A">
        <w:rPr>
          <w:lang w:val="en-US" w:eastAsia="zh-TW"/>
        </w:rPr>
        <w:t xml:space="preserve">For </w:t>
      </w:r>
      <w:bookmarkStart w:id="3" w:name="_Hlk47622880"/>
      <w:r w:rsidRPr="0057735A">
        <w:rPr>
          <w:lang w:val="en-US" w:eastAsia="zh-TW"/>
        </w:rPr>
        <w:t xml:space="preserve">elevation angles </w:t>
      </w:r>
      <w:bookmarkEnd w:id="3"/>
      <w:r w:rsidRPr="0057735A">
        <w:rPr>
          <w:lang w:val="en-US" w:eastAsia="zh-TW"/>
        </w:rPr>
        <w:t xml:space="preserve">lower than 20 degrees, the LOS probability is less than 40 % for the Urban scenario and less than 90 % for Suburban and Rural scenarios. Poor channel quality due to the low LOS probability is not a preferred scenario for the disabling of HARQ feedback. </w:t>
      </w:r>
      <w:r>
        <w:rPr>
          <w:lang w:val="en-US" w:eastAsia="zh-TW"/>
        </w:rPr>
        <w:t>This is because</w:t>
      </w:r>
      <w:r w:rsidR="00283784">
        <w:rPr>
          <w:lang w:val="en-US" w:eastAsia="zh-TW"/>
        </w:rPr>
        <w:t>,</w:t>
      </w:r>
      <w:r>
        <w:rPr>
          <w:lang w:val="en-US" w:eastAsia="zh-TW"/>
        </w:rPr>
        <w:t xml:space="preserve"> without HARQ feedback, UE may rely on </w:t>
      </w:r>
      <w:r w:rsidRPr="0057735A">
        <w:rPr>
          <w:lang w:val="en-US" w:eastAsia="zh-TW"/>
        </w:rPr>
        <w:t>Radio Link Control (RLC)</w:t>
      </w:r>
      <w:r>
        <w:rPr>
          <w:lang w:val="en-US" w:eastAsia="zh-TW"/>
        </w:rPr>
        <w:t xml:space="preserve"> retransmission</w:t>
      </w:r>
      <w:r w:rsidRPr="0057735A">
        <w:rPr>
          <w:lang w:val="en-US" w:eastAsia="zh-TW"/>
        </w:rPr>
        <w:t xml:space="preserve">. Comparing to the HARQ in the physical layer, </w:t>
      </w:r>
      <w:r>
        <w:rPr>
          <w:lang w:val="en-US" w:eastAsia="zh-TW"/>
        </w:rPr>
        <w:t xml:space="preserve">it </w:t>
      </w:r>
      <w:r w:rsidRPr="0057735A">
        <w:rPr>
          <w:lang w:val="en-US" w:eastAsia="zh-TW"/>
        </w:rPr>
        <w:t>is just repetition</w:t>
      </w:r>
      <w:r>
        <w:rPr>
          <w:lang w:val="en-US" w:eastAsia="zh-TW"/>
        </w:rPr>
        <w:t xml:space="preserve"> without </w:t>
      </w:r>
      <w:r w:rsidRPr="0057735A">
        <w:rPr>
          <w:lang w:val="en-US" w:eastAsia="zh-TW"/>
        </w:rPr>
        <w:t>combination gain, e.g., soft combination via redundancy version (RV)</w:t>
      </w:r>
      <w:r>
        <w:rPr>
          <w:lang w:val="en-US" w:eastAsia="zh-TW"/>
        </w:rPr>
        <w:t>. This</w:t>
      </w:r>
      <w:r w:rsidRPr="0057735A">
        <w:rPr>
          <w:lang w:val="en-US" w:eastAsia="zh-TW"/>
        </w:rPr>
        <w:t xml:space="preserve"> may degrade the throughput and latency performance in the low SINR region or the low LOS probability region.</w:t>
      </w:r>
    </w:p>
    <w:p w14:paraId="37147FD3" w14:textId="72CBA787" w:rsidR="0057735A" w:rsidRDefault="0057735A" w:rsidP="0057735A">
      <w:pPr>
        <w:pStyle w:val="Observation"/>
        <w:rPr>
          <w:lang w:val="en-US" w:eastAsia="zh-TW"/>
        </w:rPr>
      </w:pPr>
      <w:bookmarkStart w:id="4" w:name="_Toc47629635"/>
      <w:r>
        <w:rPr>
          <w:lang w:val="en-US" w:eastAsia="zh-TW"/>
        </w:rPr>
        <w:t xml:space="preserve">For Earth fixed cells, UE may experience poor channel quality for a longer time than Earth moving cells due to </w:t>
      </w:r>
      <w:r w:rsidR="004E2A97">
        <w:rPr>
          <w:lang w:val="en-US" w:eastAsia="zh-TW"/>
        </w:rPr>
        <w:t xml:space="preserve">having </w:t>
      </w:r>
      <w:r>
        <w:rPr>
          <w:lang w:val="en-US" w:eastAsia="zh-TW"/>
        </w:rPr>
        <w:t>low elevation angles during service.</w:t>
      </w:r>
      <w:bookmarkEnd w:id="4"/>
    </w:p>
    <w:p w14:paraId="30A8E8D3" w14:textId="531B858E" w:rsidR="0057735A" w:rsidRDefault="004E2A97" w:rsidP="004E2A97">
      <w:pPr>
        <w:pStyle w:val="Proposal"/>
        <w:rPr>
          <w:lang w:val="en-US" w:eastAsia="zh-TW"/>
        </w:rPr>
      </w:pPr>
      <w:bookmarkStart w:id="5" w:name="_Toc47629637"/>
      <w:r>
        <w:rPr>
          <w:lang w:val="en-US" w:eastAsia="zh-TW"/>
        </w:rPr>
        <w:t>For Earth fixed cells, HARQ enhancement</w:t>
      </w:r>
      <w:r w:rsidR="00283784">
        <w:rPr>
          <w:lang w:val="en-US" w:eastAsia="zh-TW"/>
        </w:rPr>
        <w:t>, especially for low elevation angles,</w:t>
      </w:r>
      <w:r>
        <w:rPr>
          <w:lang w:val="en-US" w:eastAsia="zh-TW"/>
        </w:rPr>
        <w:t xml:space="preserve"> may need FFS.</w:t>
      </w:r>
      <w:bookmarkEnd w:id="5"/>
    </w:p>
    <w:p w14:paraId="30902605" w14:textId="77777777" w:rsidR="00970735" w:rsidRDefault="00970735" w:rsidP="00970735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794634EF" w14:textId="5DC93C49" w:rsidR="004E2A97" w:rsidRDefault="004E2A97" w:rsidP="004E2A97">
      <w:pPr>
        <w:pStyle w:val="Heading2"/>
        <w:rPr>
          <w:lang w:val="en-US" w:eastAsia="zh-TW"/>
        </w:rPr>
      </w:pPr>
      <w:r>
        <w:rPr>
          <w:lang w:val="en-US" w:eastAsia="zh-TW"/>
        </w:rPr>
        <w:t>HARQ</w:t>
      </w:r>
      <w:r w:rsidR="00CC10D8">
        <w:rPr>
          <w:lang w:val="en-US" w:eastAsia="zh-TW"/>
        </w:rPr>
        <w:t>-ACK</w:t>
      </w:r>
      <w:r>
        <w:rPr>
          <w:lang w:val="en-US" w:eastAsia="zh-TW"/>
        </w:rPr>
        <w:t xml:space="preserve"> codebooks</w:t>
      </w:r>
    </w:p>
    <w:p w14:paraId="28E61E2F" w14:textId="7E28ED05" w:rsidR="004E2A97" w:rsidRDefault="00734B18" w:rsidP="00734B18">
      <w:pPr>
        <w:rPr>
          <w:lang w:val="en-US" w:eastAsia="zh-TW"/>
        </w:rPr>
      </w:pPr>
      <w:r>
        <w:rPr>
          <w:lang w:val="en-US" w:eastAsia="zh-TW"/>
        </w:rPr>
        <w:t>According to TR 38.821, t</w:t>
      </w:r>
      <w:r w:rsidRPr="00734B18">
        <w:rPr>
          <w:lang w:val="en-US" w:eastAsia="zh-TW"/>
        </w:rPr>
        <w:t>he</w:t>
      </w:r>
      <w:r>
        <w:rPr>
          <w:lang w:val="en-US" w:eastAsia="zh-TW"/>
        </w:rPr>
        <w:t xml:space="preserve"> </w:t>
      </w:r>
      <w:r w:rsidRPr="00734B18">
        <w:rPr>
          <w:lang w:val="en-US" w:eastAsia="zh-TW"/>
        </w:rPr>
        <w:t xml:space="preserve">disabling of HARQ feedback for </w:t>
      </w:r>
      <w:r>
        <w:rPr>
          <w:lang w:val="en-US" w:eastAsia="zh-TW"/>
        </w:rPr>
        <w:t>DL</w:t>
      </w:r>
      <w:r w:rsidRPr="00734B18">
        <w:rPr>
          <w:lang w:val="en-US" w:eastAsia="zh-TW"/>
        </w:rPr>
        <w:t xml:space="preserve"> transmission should be configurable on a per UE and per</w:t>
      </w:r>
      <w:r>
        <w:rPr>
          <w:lang w:val="en-US" w:eastAsia="zh-TW"/>
        </w:rPr>
        <w:t xml:space="preserve"> </w:t>
      </w:r>
      <w:r w:rsidRPr="00734B18">
        <w:rPr>
          <w:lang w:val="en-US" w:eastAsia="zh-TW"/>
        </w:rPr>
        <w:t>HARQ process basis via RRC signalling.</w:t>
      </w:r>
      <w:r>
        <w:rPr>
          <w:lang w:val="en-US" w:eastAsia="zh-TW"/>
        </w:rPr>
        <w:t xml:space="preserve"> However, if the disabling of HARQ feedback is per HARQ process basis, it is unclear whether legacy HARQ-ACK codebooks shall be supported. </w:t>
      </w:r>
    </w:p>
    <w:p w14:paraId="0319D341" w14:textId="79899C6B" w:rsidR="006B2AAC" w:rsidRDefault="006B2AAC" w:rsidP="006B2AAC">
      <w:pPr>
        <w:pStyle w:val="Observation"/>
        <w:rPr>
          <w:lang w:val="en-US" w:eastAsia="zh-TW"/>
        </w:rPr>
      </w:pPr>
      <w:bookmarkStart w:id="6" w:name="_Toc47629636"/>
      <w:r>
        <w:rPr>
          <w:lang w:val="en-US" w:eastAsia="zh-TW"/>
        </w:rPr>
        <w:t>Based on TR 38.821, it is unclear whether the legacy HARQ-ACK codebooks are supported</w:t>
      </w:r>
      <w:bookmarkEnd w:id="6"/>
    </w:p>
    <w:p w14:paraId="1B9AC062" w14:textId="0CE7C020" w:rsidR="006B2AAC" w:rsidRDefault="006B2AAC" w:rsidP="006B2AAC">
      <w:pPr>
        <w:rPr>
          <w:lang w:val="en-US" w:eastAsia="zh-TW"/>
        </w:rPr>
      </w:pPr>
      <w:r>
        <w:rPr>
          <w:lang w:val="en-US" w:eastAsia="zh-TW"/>
        </w:rPr>
        <w:t>From our perspectives, to support the legacy HARQ-ACK codebooks might only need minor specification changes, but as a return, the enabling of HARQ-ACK multiplexing could save valuable UL control channel resources.</w:t>
      </w:r>
    </w:p>
    <w:p w14:paraId="31C24087" w14:textId="1BE554C7" w:rsidR="006B2AAC" w:rsidRDefault="006B2AAC" w:rsidP="006B2AAC">
      <w:pPr>
        <w:pStyle w:val="Proposal"/>
        <w:rPr>
          <w:lang w:val="en-US" w:eastAsia="zh-TW"/>
        </w:rPr>
      </w:pPr>
      <w:bookmarkStart w:id="7" w:name="_Toc47629638"/>
      <w:r>
        <w:rPr>
          <w:lang w:val="en-US" w:eastAsia="zh-TW"/>
        </w:rPr>
        <w:t xml:space="preserve">Type-1 and Type-2 </w:t>
      </w:r>
      <w:r w:rsidR="002C54CB">
        <w:rPr>
          <w:lang w:val="en-US" w:eastAsia="zh-TW"/>
        </w:rPr>
        <w:t xml:space="preserve">HARQ-ACK </w:t>
      </w:r>
      <w:r>
        <w:rPr>
          <w:lang w:val="en-US" w:eastAsia="zh-TW"/>
        </w:rPr>
        <w:t xml:space="preserve">codebooks </w:t>
      </w:r>
      <w:r w:rsidR="002C54CB">
        <w:rPr>
          <w:lang w:val="en-US" w:eastAsia="zh-TW"/>
        </w:rPr>
        <w:t>shall be supported in Rel-17 NTN.</w:t>
      </w:r>
      <w:bookmarkEnd w:id="7"/>
    </w:p>
    <w:p w14:paraId="47F20B0B" w14:textId="77777777" w:rsidR="00970735" w:rsidRDefault="00970735" w:rsidP="00970735">
      <w:pPr>
        <w:pStyle w:val="Proposal"/>
        <w:numPr>
          <w:ilvl w:val="0"/>
          <w:numId w:val="0"/>
        </w:numPr>
        <w:ind w:left="1304" w:hanging="1304"/>
        <w:rPr>
          <w:lang w:val="en-US" w:eastAsia="zh-TW"/>
        </w:rPr>
      </w:pPr>
    </w:p>
    <w:p w14:paraId="0ECBFA2A" w14:textId="77777777" w:rsidR="002C54CB" w:rsidRPr="002C54CB" w:rsidRDefault="002C54CB" w:rsidP="002C54CB">
      <w:pPr>
        <w:pStyle w:val="Heading3"/>
        <w:rPr>
          <w:lang w:val="en-US" w:eastAsia="zh-TW"/>
        </w:rPr>
      </w:pPr>
      <w:r w:rsidRPr="002C54CB">
        <w:rPr>
          <w:lang w:val="en-US" w:eastAsia="zh-TW"/>
        </w:rPr>
        <w:lastRenderedPageBreak/>
        <w:t>Type-1 HARQ-ACK codebook</w:t>
      </w:r>
    </w:p>
    <w:p w14:paraId="3A447EA4" w14:textId="31CD7FA6" w:rsidR="00993643" w:rsidRPr="00993643" w:rsidRDefault="00993643" w:rsidP="00993643">
      <w:pPr>
        <w:rPr>
          <w:lang w:val="en-US" w:eastAsia="zh-TW"/>
        </w:rPr>
      </w:pPr>
      <w:r>
        <w:rPr>
          <w:lang w:val="en-US" w:eastAsia="zh-TW"/>
        </w:rPr>
        <w:t>T</w:t>
      </w:r>
      <w:r w:rsidRPr="00993643">
        <w:rPr>
          <w:lang w:val="en-US" w:eastAsia="zh-TW"/>
        </w:rPr>
        <w:t>ype-1 HARQ-ACK codebook is used for a UE to report HARQ-ACK information for</w:t>
      </w:r>
    </w:p>
    <w:p w14:paraId="70BB385C" w14:textId="2EB991DC" w:rsidR="00993643" w:rsidRPr="00993643" w:rsidRDefault="00993643" w:rsidP="005B69AC">
      <w:pPr>
        <w:pStyle w:val="ListParagraph"/>
        <w:numPr>
          <w:ilvl w:val="0"/>
          <w:numId w:val="8"/>
        </w:numPr>
        <w:spacing w:after="240"/>
        <w:rPr>
          <w:lang w:val="en-US" w:eastAsia="zh-TW"/>
        </w:rPr>
      </w:pPr>
      <w:r w:rsidRPr="00993643">
        <w:rPr>
          <w:lang w:val="en-US" w:eastAsia="zh-TW"/>
        </w:rPr>
        <w:t>a corresponding PDSCH reception</w:t>
      </w:r>
    </w:p>
    <w:p w14:paraId="596E1902" w14:textId="272D29A9" w:rsidR="00993643" w:rsidRPr="00993643" w:rsidRDefault="00993643" w:rsidP="005B69AC">
      <w:pPr>
        <w:pStyle w:val="ListParagraph"/>
        <w:numPr>
          <w:ilvl w:val="0"/>
          <w:numId w:val="8"/>
        </w:numPr>
        <w:rPr>
          <w:lang w:val="en-US" w:eastAsia="zh-TW"/>
        </w:rPr>
      </w:pPr>
      <w:r w:rsidRPr="00993643">
        <w:rPr>
          <w:lang w:val="en-US" w:eastAsia="zh-TW"/>
        </w:rPr>
        <w:t>SPS PDSCH release</w:t>
      </w:r>
    </w:p>
    <w:p w14:paraId="6FC237AB" w14:textId="77777777" w:rsidR="00993643" w:rsidRPr="00993643" w:rsidRDefault="00993643" w:rsidP="00993643">
      <w:pPr>
        <w:rPr>
          <w:lang w:val="en-US" w:eastAsia="zh-TW"/>
        </w:rPr>
      </w:pPr>
      <w:r w:rsidRPr="00993643">
        <w:rPr>
          <w:lang w:val="en-US" w:eastAsia="zh-TW"/>
        </w:rPr>
        <w:t>A UL slot for transmitting the HARQ-ACK codebook is indicated by a K1 value, i.e., a value of a PDSCH-to-HARQ_feedback timing indicator field in a corresponding DCI format 1_0 or DCI format 1_1.</w:t>
      </w:r>
    </w:p>
    <w:p w14:paraId="08DE8214" w14:textId="77777777" w:rsidR="00993643" w:rsidRPr="00993643" w:rsidRDefault="00993643" w:rsidP="00993643">
      <w:pPr>
        <w:rPr>
          <w:lang w:val="en-US" w:eastAsia="zh-TW"/>
        </w:rPr>
      </w:pPr>
      <w:r w:rsidRPr="00993643">
        <w:rPr>
          <w:lang w:val="en-US" w:eastAsia="zh-TW"/>
        </w:rPr>
        <w:t>The HARQ-ACK codebook size is determined by</w:t>
      </w:r>
    </w:p>
    <w:p w14:paraId="5B30DC8E" w14:textId="5B382E60" w:rsidR="00993643" w:rsidRPr="00993643" w:rsidRDefault="00993643" w:rsidP="005B69AC">
      <w:pPr>
        <w:pStyle w:val="ListParagraph"/>
        <w:numPr>
          <w:ilvl w:val="0"/>
          <w:numId w:val="10"/>
        </w:numPr>
        <w:spacing w:after="240"/>
        <w:rPr>
          <w:lang w:val="en-US" w:eastAsia="zh-TW"/>
        </w:rPr>
      </w:pPr>
      <w:r w:rsidRPr="00993643">
        <w:rPr>
          <w:lang w:val="en-US" w:eastAsia="zh-TW"/>
        </w:rPr>
        <w:t>a set of slot timing values K1</w:t>
      </w:r>
    </w:p>
    <w:p w14:paraId="174C9F97" w14:textId="0D1DE9E1" w:rsidR="00993643" w:rsidRPr="00993643" w:rsidRDefault="00993643" w:rsidP="005B69AC">
      <w:pPr>
        <w:pStyle w:val="ListParagraph"/>
        <w:numPr>
          <w:ilvl w:val="0"/>
          <w:numId w:val="9"/>
        </w:numPr>
        <w:spacing w:after="240"/>
        <w:rPr>
          <w:lang w:val="en-US" w:eastAsia="zh-TW"/>
        </w:rPr>
      </w:pPr>
      <w:r w:rsidRPr="00993643">
        <w:rPr>
          <w:lang w:val="en-US" w:eastAsia="zh-TW"/>
        </w:rPr>
        <w:t xml:space="preserve">a set of row indexes R of a table containing </w:t>
      </w:r>
    </w:p>
    <w:p w14:paraId="6C6C0AD7" w14:textId="4658D74C" w:rsidR="00993643" w:rsidRPr="00993643" w:rsidRDefault="00993643" w:rsidP="005B69AC">
      <w:pPr>
        <w:pStyle w:val="ListParagraph"/>
        <w:numPr>
          <w:ilvl w:val="0"/>
          <w:numId w:val="9"/>
        </w:numPr>
        <w:spacing w:after="240"/>
        <w:rPr>
          <w:lang w:val="en-US" w:eastAsia="zh-TW"/>
        </w:rPr>
      </w:pPr>
      <w:r w:rsidRPr="00993643">
        <w:rPr>
          <w:lang w:val="en-US" w:eastAsia="zh-TW"/>
        </w:rPr>
        <w:t>a ratio between the DL subcarrier spacing (SCS) configuration and the UL SCS configuration</w:t>
      </w:r>
    </w:p>
    <w:p w14:paraId="07E8C063" w14:textId="4514A0DE" w:rsidR="00993643" w:rsidRPr="00993643" w:rsidRDefault="00993643" w:rsidP="005B69AC">
      <w:pPr>
        <w:pStyle w:val="ListParagraph"/>
        <w:numPr>
          <w:ilvl w:val="0"/>
          <w:numId w:val="9"/>
        </w:numPr>
        <w:rPr>
          <w:lang w:val="en-US" w:eastAsia="zh-TW"/>
        </w:rPr>
      </w:pPr>
      <w:r w:rsidRPr="00993643">
        <w:rPr>
          <w:lang w:val="en-US" w:eastAsia="zh-TW"/>
        </w:rPr>
        <w:t>if provided, time division duplex (TDD) configuration for UL and DL slots</w:t>
      </w:r>
    </w:p>
    <w:p w14:paraId="07294732" w14:textId="77777777" w:rsidR="00993643" w:rsidRPr="00993643" w:rsidRDefault="00993643" w:rsidP="00993643">
      <w:pPr>
        <w:rPr>
          <w:lang w:val="en-US" w:eastAsia="zh-TW"/>
        </w:rPr>
      </w:pPr>
      <w:r w:rsidRPr="00993643">
        <w:rPr>
          <w:lang w:val="en-US" w:eastAsia="zh-TW"/>
        </w:rPr>
        <w:t>The HARQ-ACK information bits in the codebook are determined by</w:t>
      </w:r>
    </w:p>
    <w:p w14:paraId="559D099A" w14:textId="294762DD" w:rsidR="00993643" w:rsidRPr="00993643" w:rsidRDefault="00993643" w:rsidP="005B69AC">
      <w:pPr>
        <w:pStyle w:val="ListParagraph"/>
        <w:numPr>
          <w:ilvl w:val="0"/>
          <w:numId w:val="11"/>
        </w:numPr>
        <w:spacing w:after="240"/>
        <w:rPr>
          <w:lang w:val="en-US" w:eastAsia="zh-TW"/>
        </w:rPr>
      </w:pPr>
      <w:r w:rsidRPr="00993643">
        <w:rPr>
          <w:lang w:val="en-US" w:eastAsia="zh-TW"/>
        </w:rPr>
        <w:t>if a UE does not receive a transport block (TB) or a Code block group (CBG), due to the UE not detecting a corresponding DCI, the UE generates a NACK value for the TB or the CBG.</w:t>
      </w:r>
    </w:p>
    <w:p w14:paraId="7EED1C98" w14:textId="2008634A" w:rsidR="00993643" w:rsidRPr="00993643" w:rsidRDefault="00993643" w:rsidP="005B69AC">
      <w:pPr>
        <w:pStyle w:val="ListParagraph"/>
        <w:numPr>
          <w:ilvl w:val="0"/>
          <w:numId w:val="11"/>
        </w:numPr>
        <w:rPr>
          <w:lang w:val="en-US" w:eastAsia="zh-TW"/>
        </w:rPr>
      </w:pPr>
      <w:r w:rsidRPr="00993643">
        <w:rPr>
          <w:lang w:val="en-US" w:eastAsia="zh-TW"/>
        </w:rPr>
        <w:t>If a UE receives a TB or a CBG scheduled by a corresponding DCI, the UE generates HARQ-ACK information bit(s) corresponding to decoding results of the received TB or the received CBG.</w:t>
      </w:r>
    </w:p>
    <w:p w14:paraId="20E0A2E7" w14:textId="1373EFA6" w:rsidR="002C54CB" w:rsidRPr="002C54CB" w:rsidRDefault="00993643" w:rsidP="002C54CB">
      <w:pPr>
        <w:spacing w:after="240"/>
        <w:rPr>
          <w:lang w:val="en-US" w:eastAsia="zh-TW"/>
        </w:rPr>
      </w:pPr>
      <w:r>
        <w:rPr>
          <w:lang w:val="en-US" w:eastAsia="zh-TW"/>
        </w:rPr>
        <w:t>Based on the</w:t>
      </w:r>
      <w:r w:rsidR="00060585">
        <w:rPr>
          <w:lang w:val="en-US" w:eastAsia="zh-TW"/>
        </w:rPr>
        <w:t xml:space="preserve"> </w:t>
      </w:r>
      <w:r>
        <w:rPr>
          <w:lang w:val="en-US" w:eastAsia="zh-TW"/>
        </w:rPr>
        <w:t xml:space="preserve">summary, </w:t>
      </w:r>
      <w:r w:rsidR="002C54CB">
        <w:rPr>
          <w:lang w:val="en-US" w:eastAsia="zh-TW"/>
        </w:rPr>
        <w:t xml:space="preserve">the </w:t>
      </w:r>
      <w:r w:rsidR="002C54CB" w:rsidRPr="002C54CB">
        <w:rPr>
          <w:lang w:val="en-US" w:eastAsia="zh-TW"/>
        </w:rPr>
        <w:t xml:space="preserve">Type-1 HARQ-ACK </w:t>
      </w:r>
      <w:r w:rsidR="002C54CB">
        <w:rPr>
          <w:lang w:val="en-US" w:eastAsia="zh-TW"/>
        </w:rPr>
        <w:t>codebook</w:t>
      </w:r>
      <w:r w:rsidR="00970735">
        <w:rPr>
          <w:lang w:val="en-US" w:eastAsia="zh-TW"/>
        </w:rPr>
        <w:t xml:space="preserve"> determin</w:t>
      </w:r>
      <w:r w:rsidR="00060585">
        <w:rPr>
          <w:lang w:val="en-US" w:eastAsia="zh-TW"/>
        </w:rPr>
        <w:t>ation is based on</w:t>
      </w:r>
      <w:r w:rsidR="002C54CB" w:rsidRPr="002C54CB">
        <w:rPr>
          <w:lang w:val="en-US" w:eastAsia="zh-TW"/>
        </w:rPr>
        <w:t xml:space="preserve"> the scheduling offset K1.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C54CB" w:rsidRPr="002C54CB" w14:paraId="1E6BDD9C" w14:textId="77777777" w:rsidTr="004B2FC9">
        <w:tc>
          <w:tcPr>
            <w:tcW w:w="9350" w:type="dxa"/>
          </w:tcPr>
          <w:p w14:paraId="64D64EC2" w14:textId="77777777" w:rsidR="002C54CB" w:rsidRPr="002C54CB" w:rsidRDefault="002C54CB" w:rsidP="002C54CB">
            <w:pPr>
              <w:spacing w:before="120"/>
              <w:rPr>
                <w:b/>
                <w:bCs/>
                <w:lang w:val="en-US" w:eastAsia="zh-TW"/>
              </w:rPr>
            </w:pPr>
            <w:r w:rsidRPr="002C54CB">
              <w:rPr>
                <w:b/>
                <w:bCs/>
                <w:lang w:val="en-US" w:eastAsia="zh-TW"/>
              </w:rPr>
              <w:t>3GPP TS 38.213 V16.0.0 (2019-12)</w:t>
            </w:r>
          </w:p>
          <w:p w14:paraId="3535DC48" w14:textId="77777777" w:rsidR="002C54CB" w:rsidRPr="002C54CB" w:rsidRDefault="002C54CB" w:rsidP="002C54CB">
            <w:pPr>
              <w:rPr>
                <w:lang w:val="en-US" w:eastAsia="zh-TW"/>
              </w:rPr>
            </w:pPr>
            <w:r w:rsidRPr="002C54CB">
              <w:rPr>
                <w:lang w:val="en-US" w:eastAsia="zh-TW"/>
              </w:rPr>
              <w:t>The determination is based:</w:t>
            </w:r>
          </w:p>
          <w:p w14:paraId="6E507551" w14:textId="77777777" w:rsidR="002C54CB" w:rsidRPr="002C54CB" w:rsidRDefault="002C54CB" w:rsidP="005B69AC">
            <w:pPr>
              <w:numPr>
                <w:ilvl w:val="0"/>
                <w:numId w:val="6"/>
              </w:numPr>
              <w:rPr>
                <w:lang w:val="en-US" w:eastAsia="zh-TW"/>
              </w:rPr>
            </w:pPr>
            <w:r w:rsidRPr="002C54CB">
              <w:rPr>
                <w:lang w:val="en-US" w:eastAsia="zh-TW"/>
              </w:rPr>
              <w:t xml:space="preserve">on a set of </w:t>
            </w:r>
            <w:r w:rsidRPr="002C54CB">
              <w:rPr>
                <w:b/>
                <w:bCs/>
                <w:lang w:val="en-US" w:eastAsia="zh-TW"/>
              </w:rPr>
              <w:t>slot timing values K1</w:t>
            </w:r>
            <w:r w:rsidRPr="002C54CB">
              <w:rPr>
                <w:lang w:val="en-US" w:eastAsia="zh-TW"/>
              </w:rPr>
              <w:t xml:space="preserve"> associated with the active UL BWP</w:t>
            </w:r>
          </w:p>
          <w:p w14:paraId="264ACB74" w14:textId="542F840D" w:rsidR="002C54CB" w:rsidRPr="002C54CB" w:rsidRDefault="00F20135" w:rsidP="005B69AC">
            <w:pPr>
              <w:numPr>
                <w:ilvl w:val="1"/>
                <w:numId w:val="6"/>
              </w:numPr>
              <w:rPr>
                <w:lang w:val="en-US" w:eastAsia="zh-TW"/>
              </w:rPr>
            </w:pPr>
            <w:r w:rsidRPr="00F20135">
              <w:rPr>
                <w:lang w:val="en-US" w:eastAsia="zh-TW"/>
              </w:rPr>
              <w:t xml:space="preserve">If the UE is configured to monitor PDCCH for DCI format 1_0 and is not configured to monitor PDCCH for either DCI format 1_1 or DCI format 1_2 on serving cell </w:t>
            </w:r>
            <w:r w:rsidRPr="00F20135">
              <w:rPr>
                <w:rFonts w:ascii="Cambria Math" w:hAnsi="Cambria Math" w:cs="Cambria Math"/>
                <w:lang w:val="en-US" w:eastAsia="zh-TW"/>
              </w:rPr>
              <w:t>𝑐</w:t>
            </w:r>
            <w:r w:rsidRPr="00F20135">
              <w:rPr>
                <w:lang w:val="en-US" w:eastAsia="zh-TW"/>
              </w:rPr>
              <w:t xml:space="preserve">, </w:t>
            </w:r>
            <w:r w:rsidRPr="00F20135">
              <w:rPr>
                <w:rFonts w:ascii="Cambria Math" w:hAnsi="Cambria Math" w:cs="Cambria Math"/>
                <w:lang w:val="en-US" w:eastAsia="zh-TW"/>
              </w:rPr>
              <w:t>𝐾</w:t>
            </w:r>
            <w:r w:rsidRPr="00F20135">
              <w:rPr>
                <w:lang w:val="en-US" w:eastAsia="zh-TW"/>
              </w:rPr>
              <w:t>1 is provided by the slot timing values {1, 2, 3,</w:t>
            </w:r>
            <w:r>
              <w:rPr>
                <w:lang w:val="en-US" w:eastAsia="zh-TW"/>
              </w:rPr>
              <w:t xml:space="preserve"> </w:t>
            </w:r>
            <w:r w:rsidRPr="00F20135">
              <w:rPr>
                <w:lang w:val="en-US" w:eastAsia="zh-TW"/>
              </w:rPr>
              <w:t>4, 5, 6, 7, 8}</w:t>
            </w:r>
          </w:p>
        </w:tc>
      </w:tr>
    </w:tbl>
    <w:p w14:paraId="2B21738E" w14:textId="0A605E0B" w:rsidR="002C54CB" w:rsidRPr="002C54CB" w:rsidRDefault="002C54CB" w:rsidP="00F20135">
      <w:pPr>
        <w:spacing w:before="240"/>
        <w:rPr>
          <w:lang w:val="en-US" w:eastAsia="zh-TW"/>
        </w:rPr>
      </w:pPr>
      <w:r w:rsidRPr="002C54CB">
        <w:rPr>
          <w:lang w:val="en-US" w:eastAsia="zh-TW"/>
        </w:rPr>
        <w:t>For</w:t>
      </w:r>
      <w:r w:rsidR="00F20135">
        <w:rPr>
          <w:lang w:val="en-US" w:eastAsia="zh-TW"/>
        </w:rPr>
        <w:t xml:space="preserve"> Rel-17 </w:t>
      </w:r>
      <w:r w:rsidRPr="002C54CB">
        <w:rPr>
          <w:lang w:val="en-US" w:eastAsia="zh-TW"/>
        </w:rPr>
        <w:t>NTN</w:t>
      </w:r>
      <w:r w:rsidR="00F20135">
        <w:rPr>
          <w:lang w:val="en-US" w:eastAsia="zh-TW"/>
        </w:rPr>
        <w:t xml:space="preserve"> to support Type-1 HARQ-ACK codebook</w:t>
      </w:r>
      <w:r w:rsidRPr="002C54CB">
        <w:rPr>
          <w:lang w:val="en-US" w:eastAsia="zh-TW"/>
        </w:rPr>
        <w:t>, if the new scheduling offset K_offset is configured, the description above needs new wording to accommodate with Rel-16 NR.</w:t>
      </w:r>
    </w:p>
    <w:p w14:paraId="59A37A5B" w14:textId="1FF30F41" w:rsidR="002C54CB" w:rsidRDefault="00970735" w:rsidP="00F20135">
      <w:pPr>
        <w:pStyle w:val="Proposal"/>
        <w:rPr>
          <w:lang w:val="en-US" w:eastAsia="zh-TW"/>
        </w:rPr>
      </w:pPr>
      <w:bookmarkStart w:id="8" w:name="_Toc47629639"/>
      <w:r>
        <w:rPr>
          <w:lang w:val="en-US" w:eastAsia="zh-TW"/>
        </w:rPr>
        <w:t xml:space="preserve">To support </w:t>
      </w:r>
      <w:r w:rsidR="00F20135">
        <w:rPr>
          <w:lang w:val="en-US" w:eastAsia="zh-TW"/>
        </w:rPr>
        <w:t xml:space="preserve">Type-1 HARQ-ACK codebook, minor changes </w:t>
      </w:r>
      <w:r>
        <w:rPr>
          <w:lang w:val="en-US" w:eastAsia="zh-TW"/>
        </w:rPr>
        <w:t>on</w:t>
      </w:r>
      <w:r w:rsidR="00F20135">
        <w:rPr>
          <w:lang w:val="en-US" w:eastAsia="zh-TW"/>
        </w:rPr>
        <w:t xml:space="preserve"> the scheduling offset shall be FFS.</w:t>
      </w:r>
      <w:bookmarkEnd w:id="8"/>
    </w:p>
    <w:p w14:paraId="62FE8315" w14:textId="77777777" w:rsidR="00970735" w:rsidRDefault="00970735" w:rsidP="00C76ACE">
      <w:pPr>
        <w:pStyle w:val="Proposal"/>
        <w:numPr>
          <w:ilvl w:val="0"/>
          <w:numId w:val="0"/>
        </w:numPr>
        <w:rPr>
          <w:lang w:val="en-US" w:eastAsia="zh-TW"/>
        </w:rPr>
      </w:pPr>
    </w:p>
    <w:p w14:paraId="3A423143" w14:textId="1AE7669A" w:rsidR="002C54CB" w:rsidRDefault="00F20135" w:rsidP="00F20135">
      <w:pPr>
        <w:pStyle w:val="Heading3"/>
        <w:rPr>
          <w:lang w:val="en-US" w:eastAsia="zh-TW"/>
        </w:rPr>
      </w:pPr>
      <w:r>
        <w:rPr>
          <w:lang w:val="en-US" w:eastAsia="zh-TW"/>
        </w:rPr>
        <w:t xml:space="preserve">Type-2 HARQ-ACK codebook </w:t>
      </w:r>
    </w:p>
    <w:p w14:paraId="36B3B407" w14:textId="15E8D46F" w:rsidR="00060585" w:rsidRPr="00060585" w:rsidRDefault="00060585" w:rsidP="00060585">
      <w:pPr>
        <w:rPr>
          <w:lang w:val="en-US" w:eastAsia="zh-TW"/>
        </w:rPr>
      </w:pPr>
      <w:r>
        <w:rPr>
          <w:lang w:val="en-US" w:eastAsia="zh-TW"/>
        </w:rPr>
        <w:t>T</w:t>
      </w:r>
      <w:r w:rsidRPr="00060585">
        <w:rPr>
          <w:lang w:val="en-US" w:eastAsia="zh-TW"/>
        </w:rPr>
        <w:t>ype-2 HARQ-ACK codebook is used for a UE to report HARQ-ACK information bits for</w:t>
      </w:r>
    </w:p>
    <w:p w14:paraId="270E509A" w14:textId="13CF5EA1" w:rsidR="00060585" w:rsidRPr="00060585" w:rsidRDefault="00060585" w:rsidP="005B69AC">
      <w:pPr>
        <w:pStyle w:val="ListParagraph"/>
        <w:numPr>
          <w:ilvl w:val="0"/>
          <w:numId w:val="12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PDSCH receptions with a DCI format scheduling</w:t>
      </w:r>
    </w:p>
    <w:p w14:paraId="6B36F889" w14:textId="3A51656A" w:rsidR="00060585" w:rsidRPr="00060585" w:rsidRDefault="00060585" w:rsidP="005B69AC">
      <w:pPr>
        <w:pStyle w:val="ListParagraph"/>
        <w:numPr>
          <w:ilvl w:val="0"/>
          <w:numId w:val="12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SPS PDSCH release/deactivation with a DCI format scheduling</w:t>
      </w:r>
    </w:p>
    <w:p w14:paraId="36E9A2BF" w14:textId="7672AF6A" w:rsidR="00060585" w:rsidRPr="00060585" w:rsidRDefault="00060585" w:rsidP="005B69AC">
      <w:pPr>
        <w:pStyle w:val="ListParagraph"/>
        <w:numPr>
          <w:ilvl w:val="0"/>
          <w:numId w:val="12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SPS PDSCH retransmissions with a DCI format scheduling</w:t>
      </w:r>
    </w:p>
    <w:p w14:paraId="3C154058" w14:textId="76DE81FD" w:rsidR="00060585" w:rsidRPr="00060585" w:rsidRDefault="00060585" w:rsidP="005B69AC">
      <w:pPr>
        <w:pStyle w:val="ListParagraph"/>
        <w:numPr>
          <w:ilvl w:val="0"/>
          <w:numId w:val="12"/>
        </w:numPr>
        <w:rPr>
          <w:lang w:val="en-US" w:eastAsia="zh-TW"/>
        </w:rPr>
      </w:pPr>
      <w:r w:rsidRPr="00060585">
        <w:rPr>
          <w:lang w:val="en-US" w:eastAsia="zh-TW"/>
        </w:rPr>
        <w:t>SPS PDSCH receptions without a DCI format scheduling</w:t>
      </w:r>
    </w:p>
    <w:p w14:paraId="16524A56" w14:textId="77777777" w:rsidR="00060585" w:rsidRPr="00060585" w:rsidRDefault="00060585" w:rsidP="00060585">
      <w:pPr>
        <w:rPr>
          <w:lang w:val="en-US" w:eastAsia="zh-TW"/>
        </w:rPr>
      </w:pPr>
      <w:r w:rsidRPr="00060585">
        <w:rPr>
          <w:lang w:val="en-US" w:eastAsia="zh-TW"/>
        </w:rPr>
        <w:t>A UL slot for UE to transmit the HARQ-ACK codebook is indicated by K0 and K1 in the DCI format, where</w:t>
      </w:r>
    </w:p>
    <w:p w14:paraId="6DFA7AF7" w14:textId="3BD7846A" w:rsidR="00060585" w:rsidRPr="00060585" w:rsidRDefault="00060585" w:rsidP="005B69AC">
      <w:pPr>
        <w:pStyle w:val="ListParagraph"/>
        <w:numPr>
          <w:ilvl w:val="0"/>
          <w:numId w:val="13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K0 is a slot offset for PDSCH receptions provided by a time</w:t>
      </w:r>
      <w:r w:rsidR="00C76ACE">
        <w:rPr>
          <w:lang w:val="en-US" w:eastAsia="zh-TW"/>
        </w:rPr>
        <w:t>-</w:t>
      </w:r>
      <w:r w:rsidRPr="00060585">
        <w:rPr>
          <w:lang w:val="en-US" w:eastAsia="zh-TW"/>
        </w:rPr>
        <w:t>domain resource assignment field in the DCI format</w:t>
      </w:r>
    </w:p>
    <w:p w14:paraId="3D4C38A3" w14:textId="6711B9B3" w:rsidR="00060585" w:rsidRPr="00060585" w:rsidRDefault="00060585" w:rsidP="005B69AC">
      <w:pPr>
        <w:pStyle w:val="ListParagraph"/>
        <w:numPr>
          <w:ilvl w:val="0"/>
          <w:numId w:val="13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K1 is a slot offset for PUCCH transmission with the HARQ-ACK codebook provided by PDSCH-to-HARQ_feedback timing indicator field in the DCI format</w:t>
      </w:r>
    </w:p>
    <w:p w14:paraId="30259610" w14:textId="77777777" w:rsidR="00060585" w:rsidRPr="00060585" w:rsidRDefault="00060585" w:rsidP="00060585">
      <w:pPr>
        <w:rPr>
          <w:lang w:val="en-US" w:eastAsia="zh-TW"/>
        </w:rPr>
      </w:pPr>
      <w:r w:rsidRPr="00060585">
        <w:rPr>
          <w:lang w:val="en-US" w:eastAsia="zh-TW"/>
        </w:rPr>
        <w:lastRenderedPageBreak/>
        <w:t>The HARQ-ACK codebook size is determined by</w:t>
      </w:r>
    </w:p>
    <w:p w14:paraId="2CFABD47" w14:textId="47A797D2" w:rsidR="00060585" w:rsidRPr="00060585" w:rsidRDefault="00060585" w:rsidP="005B69AC">
      <w:pPr>
        <w:pStyle w:val="ListParagraph"/>
        <w:numPr>
          <w:ilvl w:val="0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 xml:space="preserve">a set of PDCCH monitoring occasions </w:t>
      </w:r>
    </w:p>
    <w:p w14:paraId="2A3C21FD" w14:textId="327F72A6" w:rsidR="00060585" w:rsidRPr="00060585" w:rsidRDefault="00060585" w:rsidP="005B69AC">
      <w:pPr>
        <w:pStyle w:val="ListParagraph"/>
        <w:numPr>
          <w:ilvl w:val="1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the set has a total number M of PDCCH monitoring occasions in a serving cell based on the UL transmission slot indicated by K0 and K1.</w:t>
      </w:r>
    </w:p>
    <w:p w14:paraId="5FF0AE8A" w14:textId="584DA2C6" w:rsidR="00060585" w:rsidRPr="00060585" w:rsidRDefault="00060585" w:rsidP="005B69AC">
      <w:pPr>
        <w:pStyle w:val="ListParagraph"/>
        <w:numPr>
          <w:ilvl w:val="1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the set of PDCCH monitoring occasions is across active serving cells, indexed first across cells indexes and then indexed start times of search space sets</w:t>
      </w:r>
    </w:p>
    <w:p w14:paraId="2F64D6D9" w14:textId="4E478A76" w:rsidR="00060585" w:rsidRPr="00060585" w:rsidRDefault="00060585" w:rsidP="005B69AC">
      <w:pPr>
        <w:pStyle w:val="ListParagraph"/>
        <w:numPr>
          <w:ilvl w:val="0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a value of the counter downlink assignment indicator (DAI)</w:t>
      </w:r>
    </w:p>
    <w:p w14:paraId="4A932031" w14:textId="39D03B30" w:rsidR="00060585" w:rsidRPr="00060585" w:rsidRDefault="00060585" w:rsidP="005B69AC">
      <w:pPr>
        <w:pStyle w:val="ListParagraph"/>
        <w:numPr>
          <w:ilvl w:val="1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 xml:space="preserve">provided by DCI format 1_0 or 1_1, the counter DAI (cDAI) denotes the accumulative number of PDSCH reception or SPS PDSCH release/deactivation associated with the DCI format(s) up to the current PDCCH monitoring occasion </w:t>
      </w:r>
    </w:p>
    <w:p w14:paraId="0946DE15" w14:textId="0CCD2CF9" w:rsidR="00060585" w:rsidRPr="00060585" w:rsidRDefault="00060585" w:rsidP="005B69AC">
      <w:pPr>
        <w:pStyle w:val="ListParagraph"/>
        <w:numPr>
          <w:ilvl w:val="0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a value of the total DAI (tDAI)</w:t>
      </w:r>
    </w:p>
    <w:p w14:paraId="7EC27CC7" w14:textId="44303C2F" w:rsidR="00060585" w:rsidRPr="00060585" w:rsidRDefault="00060585" w:rsidP="005B69AC">
      <w:pPr>
        <w:pStyle w:val="ListParagraph"/>
        <w:numPr>
          <w:ilvl w:val="1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provided by DCI format 1_1, the tDAI denotes the total number of PDSCH reception(s) or SPS PDSCH release/deactivation with associated DCI format(s), up to the current PDCCH monitoring occasion</w:t>
      </w:r>
    </w:p>
    <w:p w14:paraId="0639E47E" w14:textId="50E281DE" w:rsidR="00060585" w:rsidRPr="00060585" w:rsidRDefault="00060585" w:rsidP="005B69AC">
      <w:pPr>
        <w:pStyle w:val="ListParagraph"/>
        <w:numPr>
          <w:ilvl w:val="0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>if SPS PDSCH configuration is provided</w:t>
      </w:r>
    </w:p>
    <w:p w14:paraId="75FF7589" w14:textId="49ECBCBB" w:rsidR="00060585" w:rsidRPr="00060585" w:rsidRDefault="00060585" w:rsidP="005B69AC">
      <w:pPr>
        <w:pStyle w:val="ListParagraph"/>
        <w:numPr>
          <w:ilvl w:val="1"/>
          <w:numId w:val="14"/>
        </w:numPr>
        <w:spacing w:after="240"/>
        <w:rPr>
          <w:lang w:val="en-US" w:eastAsia="zh-TW"/>
        </w:rPr>
      </w:pPr>
      <w:r w:rsidRPr="00060585">
        <w:rPr>
          <w:lang w:val="en-US" w:eastAsia="zh-TW"/>
        </w:rPr>
        <w:t xml:space="preserve">if provided, one additional HARQ-ACK bit would be added </w:t>
      </w:r>
      <w:r w:rsidR="00C76ACE">
        <w:rPr>
          <w:lang w:val="en-US" w:eastAsia="zh-TW"/>
        </w:rPr>
        <w:t>at</w:t>
      </w:r>
      <w:r w:rsidRPr="00060585">
        <w:rPr>
          <w:lang w:val="en-US" w:eastAsia="zh-TW"/>
        </w:rPr>
        <w:t xml:space="preserve"> the end of the codebook.</w:t>
      </w:r>
    </w:p>
    <w:p w14:paraId="644CF8B6" w14:textId="22A33BC1" w:rsidR="00060585" w:rsidRPr="00060585" w:rsidRDefault="00060585" w:rsidP="005B69AC">
      <w:pPr>
        <w:pStyle w:val="ListParagraph"/>
        <w:numPr>
          <w:ilvl w:val="1"/>
          <w:numId w:val="14"/>
        </w:numPr>
        <w:rPr>
          <w:lang w:val="en-US" w:eastAsia="zh-TW"/>
        </w:rPr>
      </w:pPr>
      <w:r w:rsidRPr="00060585">
        <w:rPr>
          <w:lang w:val="en-US" w:eastAsia="zh-TW"/>
        </w:rPr>
        <w:t xml:space="preserve">a UE does not expect to be indicated to transmit HARQ-ACK information for more than one SPS PDSCH reception in </w:t>
      </w:r>
      <w:r w:rsidR="00C76ACE">
        <w:rPr>
          <w:lang w:val="en-US" w:eastAsia="zh-TW"/>
        </w:rPr>
        <w:t>the</w:t>
      </w:r>
      <w:r w:rsidRPr="00060585">
        <w:rPr>
          <w:lang w:val="en-US" w:eastAsia="zh-TW"/>
        </w:rPr>
        <w:t xml:space="preserve"> same PUCCH if the UE is provided a single SPS PDSCH configuration in a cell group.</w:t>
      </w:r>
    </w:p>
    <w:p w14:paraId="77EE4657" w14:textId="77777777" w:rsidR="00060585" w:rsidRPr="00060585" w:rsidRDefault="00060585" w:rsidP="00C76ACE">
      <w:pPr>
        <w:rPr>
          <w:lang w:val="en-US" w:eastAsia="zh-TW"/>
        </w:rPr>
      </w:pPr>
      <w:r w:rsidRPr="00060585">
        <w:rPr>
          <w:lang w:val="en-US" w:eastAsia="zh-TW"/>
        </w:rPr>
        <w:t>The HARQ-ACK information bits in the codebook are determined by</w:t>
      </w:r>
    </w:p>
    <w:p w14:paraId="0B0D6AD9" w14:textId="0B5C3612" w:rsidR="00060585" w:rsidRPr="00C76ACE" w:rsidRDefault="00060585" w:rsidP="005B69AC">
      <w:pPr>
        <w:pStyle w:val="ListParagraph"/>
        <w:numPr>
          <w:ilvl w:val="0"/>
          <w:numId w:val="15"/>
        </w:numPr>
        <w:spacing w:after="240"/>
        <w:rPr>
          <w:lang w:val="en-US" w:eastAsia="zh-TW"/>
        </w:rPr>
      </w:pPr>
      <w:r w:rsidRPr="00C76ACE">
        <w:rPr>
          <w:lang w:val="en-US" w:eastAsia="zh-TW"/>
        </w:rPr>
        <w:t xml:space="preserve">If a UE receives a TB or a Code Block Group (CBG) scheduled by a corresponding DCI, </w:t>
      </w:r>
    </w:p>
    <w:p w14:paraId="1CC8C866" w14:textId="6B382990" w:rsidR="00060585" w:rsidRPr="00C76ACE" w:rsidRDefault="00060585" w:rsidP="005B69AC">
      <w:pPr>
        <w:pStyle w:val="ListParagraph"/>
        <w:numPr>
          <w:ilvl w:val="1"/>
          <w:numId w:val="15"/>
        </w:numPr>
        <w:spacing w:after="240"/>
        <w:rPr>
          <w:lang w:val="en-US" w:eastAsia="zh-TW"/>
        </w:rPr>
      </w:pPr>
      <w:r w:rsidRPr="00C76ACE">
        <w:rPr>
          <w:lang w:val="en-US" w:eastAsia="zh-TW"/>
        </w:rPr>
        <w:t>If the PDCCH monitoring occasion is before a DL or UL BWP change</w:t>
      </w:r>
    </w:p>
    <w:p w14:paraId="5DBCA20E" w14:textId="595BCA20" w:rsidR="00060585" w:rsidRPr="00C76ACE" w:rsidRDefault="00060585" w:rsidP="005B69AC">
      <w:pPr>
        <w:pStyle w:val="ListParagraph"/>
        <w:numPr>
          <w:ilvl w:val="2"/>
          <w:numId w:val="15"/>
        </w:numPr>
        <w:spacing w:after="240"/>
        <w:rPr>
          <w:lang w:val="en-US" w:eastAsia="zh-TW"/>
        </w:rPr>
      </w:pPr>
      <w:r w:rsidRPr="00C76ACE">
        <w:rPr>
          <w:rFonts w:hint="eastAsia"/>
          <w:lang w:val="en-US" w:eastAsia="zh-TW"/>
        </w:rPr>
        <w:t>the UE generates NACK value(s) corresponding of the received TB or CBG.</w:t>
      </w:r>
    </w:p>
    <w:p w14:paraId="28A1EB59" w14:textId="37FF35E3" w:rsidR="00060585" w:rsidRPr="00C76ACE" w:rsidRDefault="00060585" w:rsidP="005B69AC">
      <w:pPr>
        <w:pStyle w:val="ListParagraph"/>
        <w:numPr>
          <w:ilvl w:val="1"/>
          <w:numId w:val="15"/>
        </w:numPr>
        <w:spacing w:after="240"/>
        <w:rPr>
          <w:lang w:val="en-US" w:eastAsia="zh-TW"/>
        </w:rPr>
      </w:pPr>
      <w:r w:rsidRPr="00C76ACE">
        <w:rPr>
          <w:lang w:val="en-US" w:eastAsia="zh-TW"/>
        </w:rPr>
        <w:t>else</w:t>
      </w:r>
    </w:p>
    <w:p w14:paraId="66CE7D43" w14:textId="25F1B574" w:rsidR="00060585" w:rsidRPr="00C76ACE" w:rsidRDefault="00060585" w:rsidP="005B69AC">
      <w:pPr>
        <w:pStyle w:val="ListParagraph"/>
        <w:numPr>
          <w:ilvl w:val="2"/>
          <w:numId w:val="15"/>
        </w:numPr>
        <w:spacing w:after="240"/>
        <w:rPr>
          <w:lang w:val="en-US" w:eastAsia="zh-TW"/>
        </w:rPr>
      </w:pPr>
      <w:r w:rsidRPr="00C76ACE">
        <w:rPr>
          <w:rFonts w:hint="eastAsia"/>
          <w:lang w:val="en-US" w:eastAsia="zh-TW"/>
        </w:rPr>
        <w:t>the UE generates HARQ-ACK information bit(s) corresponding to decoding results of the received TB or the received CBG.</w:t>
      </w:r>
    </w:p>
    <w:p w14:paraId="1AA85B91" w14:textId="19ECD86D" w:rsidR="00060585" w:rsidRPr="00C76ACE" w:rsidRDefault="00060585" w:rsidP="005B69AC">
      <w:pPr>
        <w:pStyle w:val="ListParagraph"/>
        <w:numPr>
          <w:ilvl w:val="0"/>
          <w:numId w:val="15"/>
        </w:numPr>
        <w:spacing w:after="240"/>
        <w:rPr>
          <w:lang w:val="en-US" w:eastAsia="zh-TW"/>
        </w:rPr>
      </w:pPr>
      <w:r w:rsidRPr="00C76ACE">
        <w:rPr>
          <w:lang w:val="en-US" w:eastAsia="zh-TW"/>
        </w:rPr>
        <w:t xml:space="preserve">if a UE does not receive a transport block (TB) or a Code block group (CBG), due to the UE not detecting a corresponding DCI, </w:t>
      </w:r>
    </w:p>
    <w:p w14:paraId="259529C8" w14:textId="254924A2" w:rsidR="00060585" w:rsidRPr="00C76ACE" w:rsidRDefault="00060585" w:rsidP="005B69AC">
      <w:pPr>
        <w:pStyle w:val="ListParagraph"/>
        <w:numPr>
          <w:ilvl w:val="1"/>
          <w:numId w:val="15"/>
        </w:numPr>
        <w:rPr>
          <w:lang w:val="en-US" w:eastAsia="zh-TW"/>
        </w:rPr>
      </w:pPr>
      <w:r w:rsidRPr="00C76ACE">
        <w:rPr>
          <w:lang w:val="en-US" w:eastAsia="zh-TW"/>
        </w:rPr>
        <w:t>no HARQ-ACK information bit is generated by the UE.</w:t>
      </w:r>
    </w:p>
    <w:p w14:paraId="092B53A8" w14:textId="649F59F8" w:rsidR="00F20135" w:rsidRPr="00F20135" w:rsidRDefault="00C76ACE" w:rsidP="00970735">
      <w:pPr>
        <w:spacing w:after="240"/>
        <w:rPr>
          <w:lang w:val="en-US" w:eastAsia="zh-TW"/>
        </w:rPr>
      </w:pPr>
      <w:r>
        <w:rPr>
          <w:lang w:val="en-US" w:eastAsia="zh-TW"/>
        </w:rPr>
        <w:t>Based on the summary</w:t>
      </w:r>
      <w:r w:rsidR="00F20135" w:rsidRPr="00F20135">
        <w:rPr>
          <w:lang w:val="en-US" w:eastAsia="zh-TW"/>
        </w:rPr>
        <w:t xml:space="preserve">, </w:t>
      </w:r>
      <w:r w:rsidR="00F20135">
        <w:rPr>
          <w:lang w:val="en-US" w:eastAsia="zh-TW"/>
        </w:rPr>
        <w:t xml:space="preserve">the </w:t>
      </w:r>
      <w:r w:rsidR="00F20135" w:rsidRPr="00F20135">
        <w:rPr>
          <w:lang w:val="en-US" w:eastAsia="zh-TW"/>
        </w:rPr>
        <w:t xml:space="preserve">Type-2 HARQ-ACK codebook is </w:t>
      </w:r>
      <w:r w:rsidR="00970735">
        <w:rPr>
          <w:lang w:val="en-US" w:eastAsia="zh-TW"/>
        </w:rPr>
        <w:t>determined by</w:t>
      </w:r>
      <w:r w:rsidR="00F20135" w:rsidRPr="00F20135">
        <w:rPr>
          <w:lang w:val="en-US" w:eastAsia="zh-TW"/>
        </w:rPr>
        <w:t xml:space="preserve"> the scheduling offset K1.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0135" w:rsidRPr="00F20135" w14:paraId="061EC251" w14:textId="77777777" w:rsidTr="004B2FC9">
        <w:tc>
          <w:tcPr>
            <w:tcW w:w="9350" w:type="dxa"/>
          </w:tcPr>
          <w:p w14:paraId="37CAF92A" w14:textId="77777777" w:rsidR="00F20135" w:rsidRPr="002C54CB" w:rsidRDefault="00F20135" w:rsidP="00F20135">
            <w:pPr>
              <w:spacing w:before="120"/>
              <w:rPr>
                <w:b/>
                <w:bCs/>
                <w:lang w:val="en-US" w:eastAsia="zh-TW"/>
              </w:rPr>
            </w:pPr>
            <w:r w:rsidRPr="002C54CB">
              <w:rPr>
                <w:b/>
                <w:bCs/>
                <w:lang w:val="en-US" w:eastAsia="zh-TW"/>
              </w:rPr>
              <w:t>3GPP TS 38.213 V16.0.0 (2019-12)</w:t>
            </w:r>
          </w:p>
          <w:p w14:paraId="18130643" w14:textId="2E2CF2FF" w:rsidR="00F20135" w:rsidRPr="00F20135" w:rsidRDefault="00F20135" w:rsidP="00F20135">
            <w:pPr>
              <w:rPr>
                <w:lang w:val="en-US" w:eastAsia="zh-TW"/>
              </w:rPr>
            </w:pPr>
            <w:r w:rsidRPr="00F20135">
              <w:rPr>
                <w:lang w:val="en-US" w:eastAsia="zh-TW"/>
              </w:rPr>
              <w:t>A UE determines monitoring occasions for PDCCH with DCI format scheduling PDSCH receptions or SPS PDSCH</w:t>
            </w:r>
            <w:r>
              <w:rPr>
                <w:lang w:val="en-US" w:eastAsia="zh-TW"/>
              </w:rPr>
              <w:t xml:space="preserve"> </w:t>
            </w:r>
            <w:r w:rsidRPr="00F20135">
              <w:rPr>
                <w:lang w:val="en-US" w:eastAsia="zh-TW"/>
              </w:rPr>
              <w:t xml:space="preserve">release on an active DL BWP of a serving cell </w:t>
            </w:r>
            <w:r w:rsidRPr="00F20135">
              <w:rPr>
                <w:rFonts w:ascii="Cambria Math" w:hAnsi="Cambria Math" w:cs="Cambria Math"/>
                <w:lang w:val="en-US" w:eastAsia="zh-TW"/>
              </w:rPr>
              <w:t>𝑐</w:t>
            </w:r>
            <w:r w:rsidRPr="00F20135">
              <w:rPr>
                <w:lang w:val="en-US" w:eastAsia="zh-TW"/>
              </w:rPr>
              <w:t xml:space="preserve">, as described in Clause 10.1, and for which the UE transmits HARQACK information in a same PUCCH in slot </w:t>
            </w:r>
            <w:r w:rsidRPr="00F20135">
              <w:rPr>
                <w:rFonts w:ascii="Cambria Math" w:hAnsi="Cambria Math" w:cs="Cambria Math"/>
                <w:lang w:val="en-US" w:eastAsia="zh-TW"/>
              </w:rPr>
              <w:t>𝑛</w:t>
            </w:r>
            <w:r w:rsidRPr="00F20135">
              <w:rPr>
                <w:lang w:val="en-US" w:eastAsia="zh-TW"/>
              </w:rPr>
              <w:t xml:space="preserve"> based on</w:t>
            </w:r>
          </w:p>
          <w:p w14:paraId="3F4A9D8E" w14:textId="70F843F6" w:rsidR="00F20135" w:rsidRPr="00F20135" w:rsidRDefault="00F20135" w:rsidP="005B69AC">
            <w:pPr>
              <w:pStyle w:val="ListParagraph"/>
              <w:numPr>
                <w:ilvl w:val="0"/>
                <w:numId w:val="7"/>
              </w:numPr>
              <w:rPr>
                <w:lang w:val="en-US" w:eastAsia="zh-TW"/>
              </w:rPr>
            </w:pPr>
            <w:r w:rsidRPr="00970735">
              <w:rPr>
                <w:b/>
                <w:bCs/>
                <w:lang w:val="en-US" w:eastAsia="zh-TW"/>
              </w:rPr>
              <w:t>PDSCH-to-HARQ_feedback timing indicator field values</w:t>
            </w:r>
            <w:r w:rsidRPr="00F20135">
              <w:rPr>
                <w:lang w:val="en-US" w:eastAsia="zh-TW"/>
              </w:rPr>
              <w:t xml:space="preserve"> for PUCCH transmission with HARQ-ACK</w:t>
            </w:r>
            <w:r>
              <w:rPr>
                <w:lang w:val="en-US" w:eastAsia="zh-TW"/>
              </w:rPr>
              <w:t xml:space="preserve"> </w:t>
            </w:r>
            <w:r w:rsidRPr="00F20135">
              <w:rPr>
                <w:lang w:val="en-US" w:eastAsia="zh-TW"/>
              </w:rPr>
              <w:t xml:space="preserve">information in slot </w:t>
            </w:r>
            <w:r w:rsidRPr="00F20135">
              <w:rPr>
                <w:rFonts w:ascii="Cambria Math" w:hAnsi="Cambria Math" w:cs="Cambria Math"/>
                <w:lang w:val="en-US" w:eastAsia="zh-TW"/>
              </w:rPr>
              <w:t>𝑛</w:t>
            </w:r>
            <w:r w:rsidRPr="00F20135">
              <w:rPr>
                <w:lang w:val="en-US" w:eastAsia="zh-TW"/>
              </w:rPr>
              <w:t xml:space="preserve"> in response to PDSCH receptions or SPS PDSCH release</w:t>
            </w:r>
          </w:p>
          <w:p w14:paraId="441F76D6" w14:textId="36778A06" w:rsidR="00F20135" w:rsidRPr="00970735" w:rsidRDefault="00970735" w:rsidP="009707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[…]</w:t>
            </w:r>
          </w:p>
        </w:tc>
      </w:tr>
    </w:tbl>
    <w:p w14:paraId="65115758" w14:textId="332906B7" w:rsidR="00F20135" w:rsidRPr="00F20135" w:rsidRDefault="00F20135" w:rsidP="00970735">
      <w:pPr>
        <w:spacing w:before="240"/>
        <w:rPr>
          <w:lang w:val="en-US" w:eastAsia="zh-TW"/>
        </w:rPr>
      </w:pPr>
      <w:r w:rsidRPr="00F20135">
        <w:rPr>
          <w:lang w:val="en-US" w:eastAsia="zh-TW"/>
        </w:rPr>
        <w:t>For Rel-17 NTN</w:t>
      </w:r>
      <w:r w:rsidR="00970735">
        <w:rPr>
          <w:lang w:val="en-US" w:eastAsia="zh-TW"/>
        </w:rPr>
        <w:t xml:space="preserve"> to support Type-2 HARQ codebook</w:t>
      </w:r>
      <w:r w:rsidRPr="00F20135">
        <w:rPr>
          <w:lang w:val="en-US" w:eastAsia="zh-TW"/>
        </w:rPr>
        <w:t>, if K_offset is configured, the determination may need a new input parameter to accommodate with Rel-16 NR.</w:t>
      </w:r>
    </w:p>
    <w:p w14:paraId="7D801E3F" w14:textId="411ECC3B" w:rsidR="002C54CB" w:rsidRDefault="00970735" w:rsidP="002C54CB">
      <w:pPr>
        <w:pStyle w:val="Proposal"/>
        <w:rPr>
          <w:lang w:val="en-US" w:eastAsia="zh-TW"/>
        </w:rPr>
      </w:pPr>
      <w:bookmarkStart w:id="9" w:name="_Toc47629640"/>
      <w:r>
        <w:rPr>
          <w:lang w:val="en-US" w:eastAsia="zh-TW"/>
        </w:rPr>
        <w:t>To support Type-2 HARQ-ACK codebook, minor changes on the scheduling offset shall be FFS.</w:t>
      </w:r>
      <w:bookmarkEnd w:id="9"/>
    </w:p>
    <w:p w14:paraId="558DC69A" w14:textId="77777777" w:rsidR="00C76ACE" w:rsidRPr="00970735" w:rsidRDefault="00C76ACE" w:rsidP="00C76ACE">
      <w:pPr>
        <w:pStyle w:val="Proposal"/>
        <w:numPr>
          <w:ilvl w:val="0"/>
          <w:numId w:val="0"/>
        </w:numPr>
        <w:rPr>
          <w:lang w:val="en-US" w:eastAsia="zh-TW"/>
        </w:rPr>
      </w:pPr>
    </w:p>
    <w:p w14:paraId="42044CA2" w14:textId="77777777" w:rsidR="00E65ED1" w:rsidRDefault="00A558B4" w:rsidP="00644835">
      <w:pPr>
        <w:pStyle w:val="Heading1"/>
        <w:snapToGrid w:val="0"/>
        <w:jc w:val="both"/>
      </w:pPr>
      <w:r>
        <w:lastRenderedPageBreak/>
        <w:t>Conclusion</w:t>
      </w:r>
    </w:p>
    <w:p w14:paraId="046AB092" w14:textId="77777777" w:rsidR="00C76ACE" w:rsidRDefault="00E6785D" w:rsidP="00BA149C">
      <w:pPr>
        <w:snapToGrid w:val="0"/>
        <w:rPr>
          <w:noProof/>
        </w:rPr>
      </w:pPr>
      <w:r>
        <w:t>In this contribution, we have the following observations</w:t>
      </w:r>
      <w:r w:rsidR="00BA149C" w:rsidRPr="000B5758">
        <w:rPr>
          <w:rFonts w:eastAsia="Malgun Gothic" w:cstheme="minorHAnsi"/>
          <w:noProof/>
          <w:lang w:val="en-US" w:eastAsia="en-US"/>
        </w:rPr>
        <w:fldChar w:fldCharType="begin"/>
      </w:r>
      <w:r w:rsidR="00BA149C" w:rsidRPr="000B5758">
        <w:instrText xml:space="preserve"> TOC \n \h \z \t "Observation,1" </w:instrText>
      </w:r>
      <w:r w:rsidR="00BA149C" w:rsidRPr="000B5758">
        <w:rPr>
          <w:rFonts w:eastAsia="Malgun Gothic" w:cstheme="minorHAnsi"/>
          <w:noProof/>
          <w:lang w:val="en-US" w:eastAsia="en-US"/>
        </w:rPr>
        <w:fldChar w:fldCharType="separate"/>
      </w:r>
    </w:p>
    <w:p w14:paraId="0C048438" w14:textId="7565B15D" w:rsidR="00C76ACE" w:rsidRDefault="003A22B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629635" w:history="1">
        <w:r w:rsidR="00C76ACE" w:rsidRPr="00126300">
          <w:rPr>
            <w:rStyle w:val="Hyperlink"/>
            <w:lang w:eastAsia="zh-TW"/>
          </w:rPr>
          <w:t>Observation 1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126300">
          <w:rPr>
            <w:rStyle w:val="Hyperlink"/>
            <w:lang w:eastAsia="zh-TW"/>
          </w:rPr>
          <w:t>For Earth fixed cells, UE may experience poor channel quality for a longer time than Earth moving cells due to having low elevation angles during service.</w:t>
        </w:r>
      </w:hyperlink>
    </w:p>
    <w:p w14:paraId="24510E25" w14:textId="42FA87A8" w:rsidR="00C76ACE" w:rsidRDefault="003A22B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629636" w:history="1">
        <w:r w:rsidR="00C76ACE" w:rsidRPr="00126300">
          <w:rPr>
            <w:rStyle w:val="Hyperlink"/>
            <w:lang w:eastAsia="zh-TW"/>
          </w:rPr>
          <w:t>Observation 2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126300">
          <w:rPr>
            <w:rStyle w:val="Hyperlink"/>
            <w:lang w:eastAsia="zh-TW"/>
          </w:rPr>
          <w:t>Based on TR 38.821, it is unclear whether the legacy HARQ-ACK codebooks are supported</w:t>
        </w:r>
      </w:hyperlink>
    </w:p>
    <w:p w14:paraId="32FB1D64" w14:textId="79B7888E" w:rsidR="00BA149C" w:rsidRPr="00BA149C" w:rsidRDefault="00BA149C" w:rsidP="00BA149C">
      <w:pPr>
        <w:pStyle w:val="TOC1"/>
        <w:ind w:left="0" w:firstLine="0"/>
        <w:rPr>
          <w:b w:val="0"/>
          <w:bCs/>
          <w:lang w:eastAsia="zh-TW"/>
        </w:rPr>
      </w:pPr>
      <w:r w:rsidRPr="000B5758">
        <w:rPr>
          <w:b w:val="0"/>
        </w:rPr>
        <w:fldChar w:fldCharType="end"/>
      </w:r>
      <w:r w:rsidRPr="00BA149C">
        <w:rPr>
          <w:b w:val="0"/>
          <w:bCs/>
        </w:rPr>
        <w:t xml:space="preserve">Based on these observations, we </w:t>
      </w:r>
      <w:r w:rsidR="00FD78E5">
        <w:rPr>
          <w:b w:val="0"/>
          <w:bCs/>
        </w:rPr>
        <w:t>have the following</w:t>
      </w:r>
      <w:r w:rsidRPr="00BA149C">
        <w:rPr>
          <w:b w:val="0"/>
          <w:bCs/>
        </w:rPr>
        <w:t xml:space="preserve"> propos</w:t>
      </w:r>
      <w:r w:rsidR="00FD78E5">
        <w:rPr>
          <w:b w:val="0"/>
          <w:bCs/>
        </w:rPr>
        <w:t>als</w:t>
      </w:r>
    </w:p>
    <w:p w14:paraId="2C0DD3DC" w14:textId="7C91CEAE" w:rsidR="00C76ACE" w:rsidRDefault="005B1DDB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47629637" w:history="1">
        <w:r w:rsidR="00C76ACE" w:rsidRPr="006D2ADE">
          <w:rPr>
            <w:rStyle w:val="Hyperlink"/>
            <w:lang w:eastAsia="zh-TW"/>
          </w:rPr>
          <w:t>Proposal 1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6D2ADE">
          <w:rPr>
            <w:rStyle w:val="Hyperlink"/>
            <w:lang w:eastAsia="zh-TW"/>
          </w:rPr>
          <w:t>For Earth fixed cells, HARQ enhancement, especially for low elevation angles, may need FFS.</w:t>
        </w:r>
      </w:hyperlink>
    </w:p>
    <w:p w14:paraId="29856488" w14:textId="6AC2987A" w:rsidR="00C76ACE" w:rsidRDefault="003A22B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629638" w:history="1">
        <w:r w:rsidR="00C76ACE" w:rsidRPr="006D2ADE">
          <w:rPr>
            <w:rStyle w:val="Hyperlink"/>
            <w:lang w:eastAsia="zh-TW"/>
          </w:rPr>
          <w:t>Proposal 2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6D2ADE">
          <w:rPr>
            <w:rStyle w:val="Hyperlink"/>
            <w:lang w:eastAsia="zh-TW"/>
          </w:rPr>
          <w:t>Type-1 and Type-2 HARQ-ACK codebooks shall be supported in Rel-17 NTN.</w:t>
        </w:r>
      </w:hyperlink>
    </w:p>
    <w:p w14:paraId="7D6E856D" w14:textId="7C74F13D" w:rsidR="00C76ACE" w:rsidRDefault="003A22B9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hyperlink w:anchor="_Toc47629639" w:history="1">
        <w:r w:rsidR="00C76ACE" w:rsidRPr="006D2ADE">
          <w:rPr>
            <w:rStyle w:val="Hyperlink"/>
            <w:lang w:eastAsia="zh-TW"/>
          </w:rPr>
          <w:t>Proposal 3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6D2ADE">
          <w:rPr>
            <w:rStyle w:val="Hyperlink"/>
            <w:lang w:eastAsia="zh-TW"/>
          </w:rPr>
          <w:t>To support Type-1 HARQ-ACK codebook, minor changes on the scheduling offset shall be FFS.</w:t>
        </w:r>
      </w:hyperlink>
    </w:p>
    <w:p w14:paraId="3A7C378F" w14:textId="7A858652" w:rsidR="005B1DDB" w:rsidRDefault="003A22B9" w:rsidP="00970735">
      <w:pPr>
        <w:pStyle w:val="TOC1"/>
      </w:pPr>
      <w:hyperlink w:anchor="_Toc47629640" w:history="1">
        <w:r w:rsidR="00C76ACE" w:rsidRPr="006D2ADE">
          <w:rPr>
            <w:rStyle w:val="Hyperlink"/>
            <w:lang w:eastAsia="zh-TW"/>
          </w:rPr>
          <w:t>Proposal 4</w:t>
        </w:r>
        <w:r w:rsidR="00C76ACE">
          <w:rPr>
            <w:rFonts w:eastAsiaTheme="minorEastAsia" w:cstheme="minorBidi"/>
            <w:b w:val="0"/>
            <w:sz w:val="22"/>
            <w:szCs w:val="22"/>
            <w:lang w:eastAsia="zh-TW"/>
          </w:rPr>
          <w:tab/>
        </w:r>
        <w:r w:rsidR="00C76ACE" w:rsidRPr="006D2ADE">
          <w:rPr>
            <w:rStyle w:val="Hyperlink"/>
            <w:lang w:eastAsia="zh-TW"/>
          </w:rPr>
          <w:t>To support Type-2 HARQ-ACK codebook, minor changes on the scheduling offset shall be FFS.</w:t>
        </w:r>
      </w:hyperlink>
      <w:r w:rsidR="005B1DDB">
        <w:fldChar w:fldCharType="end"/>
      </w:r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089436D4" w14:textId="3CD062A8" w:rsidR="005A7208" w:rsidRPr="00055F40" w:rsidRDefault="00055F40" w:rsidP="005A7208">
      <w:pPr>
        <w:pStyle w:val="Reference"/>
      </w:pPr>
      <w:bookmarkStart w:id="10" w:name="_Ref9595909"/>
      <w:bookmarkStart w:id="11" w:name="_Ref16874156"/>
      <w:r w:rsidRPr="00055F40">
        <w:rPr>
          <w:rFonts w:cs="Arial"/>
        </w:rPr>
        <w:t>3GPP TR 38.821 V16.0.0</w:t>
      </w:r>
      <w:bookmarkEnd w:id="10"/>
      <w:bookmarkEnd w:id="11"/>
      <w:r>
        <w:rPr>
          <w:rFonts w:cs="Arial"/>
        </w:rPr>
        <w:t xml:space="preserve">, </w:t>
      </w:r>
      <w:r w:rsidRPr="00055F40">
        <w:rPr>
          <w:rFonts w:cs="Arial"/>
        </w:rPr>
        <w:t>Solutions for NR to support non-terrestrial networks</w:t>
      </w:r>
      <w:r>
        <w:rPr>
          <w:rFonts w:cs="Arial"/>
        </w:rPr>
        <w:t>, December 2019.</w:t>
      </w:r>
    </w:p>
    <w:p w14:paraId="6A91E44B" w14:textId="378231C2" w:rsidR="00B60004" w:rsidRPr="00131DA4" w:rsidRDefault="00055F40" w:rsidP="00055F40">
      <w:pPr>
        <w:pStyle w:val="Reference"/>
      </w:pPr>
      <w:r w:rsidRPr="00055F40">
        <w:t>R2-1916351</w:t>
      </w:r>
      <w:r>
        <w:t xml:space="preserve">, </w:t>
      </w:r>
      <w:r w:rsidRPr="00055F40">
        <w:tab/>
        <w:t>[108#06]</w:t>
      </w:r>
      <w:r w:rsidR="00970735">
        <w:t xml:space="preserve"> </w:t>
      </w:r>
      <w:r w:rsidRPr="00055F40">
        <w:t>[NTN] Earth fixed vs. Earth moving cells in NTN LEO</w:t>
      </w:r>
      <w:r>
        <w:t xml:space="preserve">, </w:t>
      </w:r>
      <w:r w:rsidRPr="00055F40">
        <w:t>Thales</w:t>
      </w:r>
      <w:r>
        <w:t xml:space="preserve">, </w:t>
      </w:r>
      <w:r w:rsidRPr="00055F40">
        <w:t>November 2019</w:t>
      </w:r>
      <w:r>
        <w:t>.</w:t>
      </w:r>
      <w:r w:rsidRPr="00055F40">
        <w:tab/>
      </w:r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E6F48" w14:textId="77777777" w:rsidR="003A22B9" w:rsidRDefault="003A22B9" w:rsidP="0063297B">
      <w:pPr>
        <w:spacing w:after="0"/>
      </w:pPr>
      <w:r>
        <w:separator/>
      </w:r>
    </w:p>
  </w:endnote>
  <w:endnote w:type="continuationSeparator" w:id="0">
    <w:p w14:paraId="197077C9" w14:textId="77777777" w:rsidR="003A22B9" w:rsidRDefault="003A22B9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CFF73" w14:textId="77777777" w:rsidR="003A22B9" w:rsidRDefault="003A22B9" w:rsidP="0063297B">
      <w:pPr>
        <w:spacing w:after="0"/>
      </w:pPr>
      <w:r>
        <w:separator/>
      </w:r>
    </w:p>
  </w:footnote>
  <w:footnote w:type="continuationSeparator" w:id="0">
    <w:p w14:paraId="2B2C68C6" w14:textId="77777777" w:rsidR="003A22B9" w:rsidRDefault="003A22B9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63A7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A34F4E"/>
    <w:multiLevelType w:val="hybridMultilevel"/>
    <w:tmpl w:val="2F2AD4EC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6005E4"/>
    <w:multiLevelType w:val="hybridMultilevel"/>
    <w:tmpl w:val="46CA48D0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30BCB"/>
    <w:multiLevelType w:val="hybridMultilevel"/>
    <w:tmpl w:val="5008A2DE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D7B82"/>
    <w:multiLevelType w:val="hybridMultilevel"/>
    <w:tmpl w:val="0728C422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D6622"/>
    <w:multiLevelType w:val="hybridMultilevel"/>
    <w:tmpl w:val="D3867D30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E32550"/>
    <w:multiLevelType w:val="hybridMultilevel"/>
    <w:tmpl w:val="723840D4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D6061"/>
    <w:multiLevelType w:val="hybridMultilevel"/>
    <w:tmpl w:val="7C207A8E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63421"/>
    <w:multiLevelType w:val="hybridMultilevel"/>
    <w:tmpl w:val="18CED94E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96ACF"/>
    <w:multiLevelType w:val="hybridMultilevel"/>
    <w:tmpl w:val="2230D1D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920307"/>
    <w:multiLevelType w:val="hybridMultilevel"/>
    <w:tmpl w:val="C644D2D8"/>
    <w:lvl w:ilvl="0" w:tplc="2AA6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12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11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sKwFAJPagrctAAAA"/>
  </w:docVars>
  <w:rsids>
    <w:rsidRoot w:val="006A4A78"/>
    <w:rsid w:val="00000FA6"/>
    <w:rsid w:val="00004A2B"/>
    <w:rsid w:val="00004E8F"/>
    <w:rsid w:val="00011505"/>
    <w:rsid w:val="000164F1"/>
    <w:rsid w:val="000222B7"/>
    <w:rsid w:val="00030062"/>
    <w:rsid w:val="000305CD"/>
    <w:rsid w:val="0003330B"/>
    <w:rsid w:val="00040844"/>
    <w:rsid w:val="000421CD"/>
    <w:rsid w:val="000436CD"/>
    <w:rsid w:val="000537D6"/>
    <w:rsid w:val="00055F40"/>
    <w:rsid w:val="00060585"/>
    <w:rsid w:val="00060D85"/>
    <w:rsid w:val="000641E0"/>
    <w:rsid w:val="00065F28"/>
    <w:rsid w:val="0006645F"/>
    <w:rsid w:val="000710A5"/>
    <w:rsid w:val="000765E8"/>
    <w:rsid w:val="000877E2"/>
    <w:rsid w:val="00087FF4"/>
    <w:rsid w:val="00090CC3"/>
    <w:rsid w:val="00090D23"/>
    <w:rsid w:val="00092147"/>
    <w:rsid w:val="00092C12"/>
    <w:rsid w:val="00093E4D"/>
    <w:rsid w:val="00097B84"/>
    <w:rsid w:val="000A05A9"/>
    <w:rsid w:val="000A27C5"/>
    <w:rsid w:val="000A6C7A"/>
    <w:rsid w:val="000A72BB"/>
    <w:rsid w:val="000B11D8"/>
    <w:rsid w:val="000B31C4"/>
    <w:rsid w:val="000B5758"/>
    <w:rsid w:val="000B7A02"/>
    <w:rsid w:val="000C4A32"/>
    <w:rsid w:val="000C5587"/>
    <w:rsid w:val="000D436E"/>
    <w:rsid w:val="000E09B3"/>
    <w:rsid w:val="000E27E3"/>
    <w:rsid w:val="000F1DC9"/>
    <w:rsid w:val="000F27B9"/>
    <w:rsid w:val="000F2C86"/>
    <w:rsid w:val="00100FD3"/>
    <w:rsid w:val="00102528"/>
    <w:rsid w:val="001032BE"/>
    <w:rsid w:val="001118DC"/>
    <w:rsid w:val="00112A24"/>
    <w:rsid w:val="00120364"/>
    <w:rsid w:val="00121950"/>
    <w:rsid w:val="00121AA9"/>
    <w:rsid w:val="0012473C"/>
    <w:rsid w:val="001255FC"/>
    <w:rsid w:val="00130D59"/>
    <w:rsid w:val="00131DA4"/>
    <w:rsid w:val="001343EC"/>
    <w:rsid w:val="001350CC"/>
    <w:rsid w:val="001367BD"/>
    <w:rsid w:val="00140508"/>
    <w:rsid w:val="00140D47"/>
    <w:rsid w:val="001411CA"/>
    <w:rsid w:val="00141AC6"/>
    <w:rsid w:val="00142170"/>
    <w:rsid w:val="00145DDD"/>
    <w:rsid w:val="0014683C"/>
    <w:rsid w:val="0014756E"/>
    <w:rsid w:val="00150043"/>
    <w:rsid w:val="00151886"/>
    <w:rsid w:val="00151E0B"/>
    <w:rsid w:val="00156C58"/>
    <w:rsid w:val="00164F50"/>
    <w:rsid w:val="00171803"/>
    <w:rsid w:val="00174C28"/>
    <w:rsid w:val="00175DBA"/>
    <w:rsid w:val="0017744C"/>
    <w:rsid w:val="00184890"/>
    <w:rsid w:val="00184BB8"/>
    <w:rsid w:val="0019033F"/>
    <w:rsid w:val="00192D11"/>
    <w:rsid w:val="00193A3E"/>
    <w:rsid w:val="001946A6"/>
    <w:rsid w:val="00196E45"/>
    <w:rsid w:val="001974BD"/>
    <w:rsid w:val="001B4136"/>
    <w:rsid w:val="001B4DAE"/>
    <w:rsid w:val="001B515B"/>
    <w:rsid w:val="001B6CC2"/>
    <w:rsid w:val="001C04A9"/>
    <w:rsid w:val="001C410A"/>
    <w:rsid w:val="001C58A5"/>
    <w:rsid w:val="001C7E73"/>
    <w:rsid w:val="001D0914"/>
    <w:rsid w:val="001D4A6B"/>
    <w:rsid w:val="001D7D48"/>
    <w:rsid w:val="001E2038"/>
    <w:rsid w:val="001E3E19"/>
    <w:rsid w:val="001E52CF"/>
    <w:rsid w:val="001E5E12"/>
    <w:rsid w:val="001F4CAD"/>
    <w:rsid w:val="00200849"/>
    <w:rsid w:val="002040A5"/>
    <w:rsid w:val="00211E96"/>
    <w:rsid w:val="00213ECA"/>
    <w:rsid w:val="00215144"/>
    <w:rsid w:val="0021555A"/>
    <w:rsid w:val="00217B35"/>
    <w:rsid w:val="00221B45"/>
    <w:rsid w:val="002241DA"/>
    <w:rsid w:val="00224F79"/>
    <w:rsid w:val="00225128"/>
    <w:rsid w:val="00226600"/>
    <w:rsid w:val="002270CB"/>
    <w:rsid w:val="00233A90"/>
    <w:rsid w:val="002409BC"/>
    <w:rsid w:val="00244EF7"/>
    <w:rsid w:val="002513CA"/>
    <w:rsid w:val="00251AA6"/>
    <w:rsid w:val="0026147C"/>
    <w:rsid w:val="00265BC6"/>
    <w:rsid w:val="00266699"/>
    <w:rsid w:val="00272612"/>
    <w:rsid w:val="00272CD0"/>
    <w:rsid w:val="002753CB"/>
    <w:rsid w:val="00277ED8"/>
    <w:rsid w:val="00282A28"/>
    <w:rsid w:val="0028348F"/>
    <w:rsid w:val="00283784"/>
    <w:rsid w:val="00283B47"/>
    <w:rsid w:val="00283DA5"/>
    <w:rsid w:val="00290D43"/>
    <w:rsid w:val="00292A1A"/>
    <w:rsid w:val="0029349D"/>
    <w:rsid w:val="002A1292"/>
    <w:rsid w:val="002A1A42"/>
    <w:rsid w:val="002A1C4F"/>
    <w:rsid w:val="002A4692"/>
    <w:rsid w:val="002A48BD"/>
    <w:rsid w:val="002B4821"/>
    <w:rsid w:val="002B6795"/>
    <w:rsid w:val="002C1440"/>
    <w:rsid w:val="002C4EF6"/>
    <w:rsid w:val="002C54CB"/>
    <w:rsid w:val="002D0A11"/>
    <w:rsid w:val="002D1055"/>
    <w:rsid w:val="002E3D41"/>
    <w:rsid w:val="002E6C41"/>
    <w:rsid w:val="002F1BD5"/>
    <w:rsid w:val="002F4CE6"/>
    <w:rsid w:val="00303F1A"/>
    <w:rsid w:val="003066A6"/>
    <w:rsid w:val="00306D3F"/>
    <w:rsid w:val="00306FC1"/>
    <w:rsid w:val="003102DB"/>
    <w:rsid w:val="00311FC9"/>
    <w:rsid w:val="0031408C"/>
    <w:rsid w:val="003211BF"/>
    <w:rsid w:val="00332483"/>
    <w:rsid w:val="00337856"/>
    <w:rsid w:val="00337EC7"/>
    <w:rsid w:val="00340930"/>
    <w:rsid w:val="00340A5E"/>
    <w:rsid w:val="00340E36"/>
    <w:rsid w:val="0034128E"/>
    <w:rsid w:val="00346ED1"/>
    <w:rsid w:val="003503FC"/>
    <w:rsid w:val="00355897"/>
    <w:rsid w:val="00357483"/>
    <w:rsid w:val="0036258E"/>
    <w:rsid w:val="00362A8A"/>
    <w:rsid w:val="00362BCF"/>
    <w:rsid w:val="003660A7"/>
    <w:rsid w:val="00370BCE"/>
    <w:rsid w:val="00370FF3"/>
    <w:rsid w:val="00372381"/>
    <w:rsid w:val="00373A3F"/>
    <w:rsid w:val="00375A17"/>
    <w:rsid w:val="00377537"/>
    <w:rsid w:val="0038162C"/>
    <w:rsid w:val="00384E37"/>
    <w:rsid w:val="00387A01"/>
    <w:rsid w:val="0039336A"/>
    <w:rsid w:val="003975BA"/>
    <w:rsid w:val="003A0843"/>
    <w:rsid w:val="003A22B9"/>
    <w:rsid w:val="003A244E"/>
    <w:rsid w:val="003A527A"/>
    <w:rsid w:val="003A666D"/>
    <w:rsid w:val="003A6CFF"/>
    <w:rsid w:val="003B107F"/>
    <w:rsid w:val="003C13D5"/>
    <w:rsid w:val="003C1C03"/>
    <w:rsid w:val="003C26EB"/>
    <w:rsid w:val="003D035E"/>
    <w:rsid w:val="003D30D6"/>
    <w:rsid w:val="003D6209"/>
    <w:rsid w:val="003D71D7"/>
    <w:rsid w:val="003E009E"/>
    <w:rsid w:val="003E49D6"/>
    <w:rsid w:val="003E54CD"/>
    <w:rsid w:val="003F4247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7C4B"/>
    <w:rsid w:val="00454E41"/>
    <w:rsid w:val="00456894"/>
    <w:rsid w:val="00457B2A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964CD"/>
    <w:rsid w:val="004A0649"/>
    <w:rsid w:val="004A067C"/>
    <w:rsid w:val="004A40FE"/>
    <w:rsid w:val="004B2DB2"/>
    <w:rsid w:val="004B462B"/>
    <w:rsid w:val="004B72F3"/>
    <w:rsid w:val="004B747E"/>
    <w:rsid w:val="004C2EBF"/>
    <w:rsid w:val="004C688C"/>
    <w:rsid w:val="004D4E24"/>
    <w:rsid w:val="004D5B34"/>
    <w:rsid w:val="004D5E5A"/>
    <w:rsid w:val="004D6280"/>
    <w:rsid w:val="004D6C28"/>
    <w:rsid w:val="004D7A67"/>
    <w:rsid w:val="004E115A"/>
    <w:rsid w:val="004E2A97"/>
    <w:rsid w:val="004E3848"/>
    <w:rsid w:val="004E61D7"/>
    <w:rsid w:val="004F5591"/>
    <w:rsid w:val="004F5C1E"/>
    <w:rsid w:val="00500A75"/>
    <w:rsid w:val="00503526"/>
    <w:rsid w:val="0050475F"/>
    <w:rsid w:val="005055AF"/>
    <w:rsid w:val="00512877"/>
    <w:rsid w:val="005225DB"/>
    <w:rsid w:val="00522BF1"/>
    <w:rsid w:val="00533B6B"/>
    <w:rsid w:val="00533C06"/>
    <w:rsid w:val="00534496"/>
    <w:rsid w:val="00535AFB"/>
    <w:rsid w:val="00540DA1"/>
    <w:rsid w:val="0054694B"/>
    <w:rsid w:val="0055061B"/>
    <w:rsid w:val="005514A9"/>
    <w:rsid w:val="00552805"/>
    <w:rsid w:val="0055286A"/>
    <w:rsid w:val="00553D6C"/>
    <w:rsid w:val="00556EA5"/>
    <w:rsid w:val="00557C1B"/>
    <w:rsid w:val="005643DD"/>
    <w:rsid w:val="00564A21"/>
    <w:rsid w:val="005718A0"/>
    <w:rsid w:val="0057520F"/>
    <w:rsid w:val="00575D10"/>
    <w:rsid w:val="0057735A"/>
    <w:rsid w:val="005779ED"/>
    <w:rsid w:val="00582423"/>
    <w:rsid w:val="00583232"/>
    <w:rsid w:val="00584F9C"/>
    <w:rsid w:val="00587BF9"/>
    <w:rsid w:val="00595293"/>
    <w:rsid w:val="00595E68"/>
    <w:rsid w:val="00597063"/>
    <w:rsid w:val="0059772B"/>
    <w:rsid w:val="005A024C"/>
    <w:rsid w:val="005A2F7F"/>
    <w:rsid w:val="005A3609"/>
    <w:rsid w:val="005A3BA9"/>
    <w:rsid w:val="005A470C"/>
    <w:rsid w:val="005A7208"/>
    <w:rsid w:val="005B1DDB"/>
    <w:rsid w:val="005B2BFB"/>
    <w:rsid w:val="005B3BEC"/>
    <w:rsid w:val="005B48F8"/>
    <w:rsid w:val="005B4FDE"/>
    <w:rsid w:val="005B682D"/>
    <w:rsid w:val="005B69AC"/>
    <w:rsid w:val="005B7F3C"/>
    <w:rsid w:val="005C11C5"/>
    <w:rsid w:val="005C3210"/>
    <w:rsid w:val="005D0A0F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21F8"/>
    <w:rsid w:val="006032B2"/>
    <w:rsid w:val="00607499"/>
    <w:rsid w:val="006147C9"/>
    <w:rsid w:val="00614C28"/>
    <w:rsid w:val="00615999"/>
    <w:rsid w:val="006210AC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5202"/>
    <w:rsid w:val="00650F0D"/>
    <w:rsid w:val="00651F58"/>
    <w:rsid w:val="0065285D"/>
    <w:rsid w:val="00656425"/>
    <w:rsid w:val="00662F9A"/>
    <w:rsid w:val="00662FC7"/>
    <w:rsid w:val="00663591"/>
    <w:rsid w:val="00665020"/>
    <w:rsid w:val="006714EF"/>
    <w:rsid w:val="00676540"/>
    <w:rsid w:val="00681C40"/>
    <w:rsid w:val="006832B4"/>
    <w:rsid w:val="00683624"/>
    <w:rsid w:val="006873C3"/>
    <w:rsid w:val="00691992"/>
    <w:rsid w:val="00692027"/>
    <w:rsid w:val="006948BE"/>
    <w:rsid w:val="006A03ED"/>
    <w:rsid w:val="006A4A78"/>
    <w:rsid w:val="006A65F5"/>
    <w:rsid w:val="006A6ECE"/>
    <w:rsid w:val="006B13F0"/>
    <w:rsid w:val="006B14E1"/>
    <w:rsid w:val="006B2AAC"/>
    <w:rsid w:val="006B40C4"/>
    <w:rsid w:val="006B76D5"/>
    <w:rsid w:val="006C378D"/>
    <w:rsid w:val="006C627A"/>
    <w:rsid w:val="006D77CE"/>
    <w:rsid w:val="006E729C"/>
    <w:rsid w:val="006F0C0C"/>
    <w:rsid w:val="006F2A6B"/>
    <w:rsid w:val="007041E8"/>
    <w:rsid w:val="00704522"/>
    <w:rsid w:val="007112C0"/>
    <w:rsid w:val="00711DDA"/>
    <w:rsid w:val="00712CB4"/>
    <w:rsid w:val="00714DA9"/>
    <w:rsid w:val="00721143"/>
    <w:rsid w:val="007213CA"/>
    <w:rsid w:val="007220C1"/>
    <w:rsid w:val="00723DB2"/>
    <w:rsid w:val="00724BA4"/>
    <w:rsid w:val="00725FE1"/>
    <w:rsid w:val="00726351"/>
    <w:rsid w:val="007307A2"/>
    <w:rsid w:val="00733F14"/>
    <w:rsid w:val="00734B18"/>
    <w:rsid w:val="0073595F"/>
    <w:rsid w:val="007461F0"/>
    <w:rsid w:val="00752DE6"/>
    <w:rsid w:val="0075338B"/>
    <w:rsid w:val="00755B4F"/>
    <w:rsid w:val="00763F72"/>
    <w:rsid w:val="00765DD3"/>
    <w:rsid w:val="00771943"/>
    <w:rsid w:val="00782615"/>
    <w:rsid w:val="007848ED"/>
    <w:rsid w:val="00790E9B"/>
    <w:rsid w:val="0079355F"/>
    <w:rsid w:val="007A3170"/>
    <w:rsid w:val="007A345D"/>
    <w:rsid w:val="007A78CA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598C"/>
    <w:rsid w:val="007D653E"/>
    <w:rsid w:val="007E038D"/>
    <w:rsid w:val="007E1F66"/>
    <w:rsid w:val="007E6F39"/>
    <w:rsid w:val="007E7AC0"/>
    <w:rsid w:val="007F4CD9"/>
    <w:rsid w:val="00801DF7"/>
    <w:rsid w:val="00803236"/>
    <w:rsid w:val="00804A43"/>
    <w:rsid w:val="00812BAB"/>
    <w:rsid w:val="00816F22"/>
    <w:rsid w:val="0082650D"/>
    <w:rsid w:val="00836E59"/>
    <w:rsid w:val="00842380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75FD2"/>
    <w:rsid w:val="008817AD"/>
    <w:rsid w:val="0088423C"/>
    <w:rsid w:val="008860DF"/>
    <w:rsid w:val="00886DB9"/>
    <w:rsid w:val="00887A0C"/>
    <w:rsid w:val="00897341"/>
    <w:rsid w:val="008A2480"/>
    <w:rsid w:val="008A3669"/>
    <w:rsid w:val="008B0A71"/>
    <w:rsid w:val="008B3172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536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26AE"/>
    <w:rsid w:val="00907E2F"/>
    <w:rsid w:val="00907FA2"/>
    <w:rsid w:val="00914ACC"/>
    <w:rsid w:val="00917188"/>
    <w:rsid w:val="00924230"/>
    <w:rsid w:val="009326BD"/>
    <w:rsid w:val="00932935"/>
    <w:rsid w:val="00933516"/>
    <w:rsid w:val="009358FB"/>
    <w:rsid w:val="009418C1"/>
    <w:rsid w:val="009445D8"/>
    <w:rsid w:val="00951C9E"/>
    <w:rsid w:val="00954E8D"/>
    <w:rsid w:val="00955EBD"/>
    <w:rsid w:val="00956C4F"/>
    <w:rsid w:val="009614D3"/>
    <w:rsid w:val="00961C67"/>
    <w:rsid w:val="009660A4"/>
    <w:rsid w:val="00970735"/>
    <w:rsid w:val="00974333"/>
    <w:rsid w:val="00981EAC"/>
    <w:rsid w:val="00986583"/>
    <w:rsid w:val="00986A2B"/>
    <w:rsid w:val="0098759C"/>
    <w:rsid w:val="00992976"/>
    <w:rsid w:val="00992CAF"/>
    <w:rsid w:val="00993643"/>
    <w:rsid w:val="009A3179"/>
    <w:rsid w:val="009A7AA0"/>
    <w:rsid w:val="009B2A8D"/>
    <w:rsid w:val="009B7587"/>
    <w:rsid w:val="009C2961"/>
    <w:rsid w:val="009C5F1A"/>
    <w:rsid w:val="009C68AE"/>
    <w:rsid w:val="009D00B9"/>
    <w:rsid w:val="009D112D"/>
    <w:rsid w:val="009D13CA"/>
    <w:rsid w:val="009D3402"/>
    <w:rsid w:val="009E0141"/>
    <w:rsid w:val="009E0CE5"/>
    <w:rsid w:val="009E1AC6"/>
    <w:rsid w:val="009E1DB1"/>
    <w:rsid w:val="009E4823"/>
    <w:rsid w:val="009F0A8A"/>
    <w:rsid w:val="009F1C2E"/>
    <w:rsid w:val="009F5133"/>
    <w:rsid w:val="00A04811"/>
    <w:rsid w:val="00A04F94"/>
    <w:rsid w:val="00A06780"/>
    <w:rsid w:val="00A14CCB"/>
    <w:rsid w:val="00A1623E"/>
    <w:rsid w:val="00A164FC"/>
    <w:rsid w:val="00A168E0"/>
    <w:rsid w:val="00A17747"/>
    <w:rsid w:val="00A23275"/>
    <w:rsid w:val="00A24D74"/>
    <w:rsid w:val="00A33ACF"/>
    <w:rsid w:val="00A34A8B"/>
    <w:rsid w:val="00A42551"/>
    <w:rsid w:val="00A43B24"/>
    <w:rsid w:val="00A45103"/>
    <w:rsid w:val="00A52363"/>
    <w:rsid w:val="00A5352C"/>
    <w:rsid w:val="00A558B4"/>
    <w:rsid w:val="00A573D3"/>
    <w:rsid w:val="00A62ED4"/>
    <w:rsid w:val="00A65475"/>
    <w:rsid w:val="00A82AB0"/>
    <w:rsid w:val="00A84468"/>
    <w:rsid w:val="00A8486B"/>
    <w:rsid w:val="00A9034D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68E"/>
    <w:rsid w:val="00AB6864"/>
    <w:rsid w:val="00AB707C"/>
    <w:rsid w:val="00AC5B84"/>
    <w:rsid w:val="00AC6BDA"/>
    <w:rsid w:val="00AD1374"/>
    <w:rsid w:val="00AD23D4"/>
    <w:rsid w:val="00AD3910"/>
    <w:rsid w:val="00AD778F"/>
    <w:rsid w:val="00AE6B31"/>
    <w:rsid w:val="00AF1E3C"/>
    <w:rsid w:val="00AF3589"/>
    <w:rsid w:val="00AF44C1"/>
    <w:rsid w:val="00AF4BC0"/>
    <w:rsid w:val="00AF5CB8"/>
    <w:rsid w:val="00AF6EF3"/>
    <w:rsid w:val="00AF6F22"/>
    <w:rsid w:val="00B0014B"/>
    <w:rsid w:val="00B00928"/>
    <w:rsid w:val="00B0303B"/>
    <w:rsid w:val="00B06526"/>
    <w:rsid w:val="00B06705"/>
    <w:rsid w:val="00B10D68"/>
    <w:rsid w:val="00B10DAE"/>
    <w:rsid w:val="00B12B17"/>
    <w:rsid w:val="00B170E9"/>
    <w:rsid w:val="00B20FEC"/>
    <w:rsid w:val="00B2230B"/>
    <w:rsid w:val="00B227C6"/>
    <w:rsid w:val="00B238C0"/>
    <w:rsid w:val="00B26577"/>
    <w:rsid w:val="00B26F33"/>
    <w:rsid w:val="00B30B6B"/>
    <w:rsid w:val="00B31BAD"/>
    <w:rsid w:val="00B32BAA"/>
    <w:rsid w:val="00B32E52"/>
    <w:rsid w:val="00B33891"/>
    <w:rsid w:val="00B35EB1"/>
    <w:rsid w:val="00B35F3E"/>
    <w:rsid w:val="00B41E37"/>
    <w:rsid w:val="00B446D3"/>
    <w:rsid w:val="00B44D9A"/>
    <w:rsid w:val="00B452E1"/>
    <w:rsid w:val="00B45E08"/>
    <w:rsid w:val="00B46003"/>
    <w:rsid w:val="00B47132"/>
    <w:rsid w:val="00B475E8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5C4E"/>
    <w:rsid w:val="00B926CE"/>
    <w:rsid w:val="00B92E0B"/>
    <w:rsid w:val="00BA149C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421B"/>
    <w:rsid w:val="00BD6CB4"/>
    <w:rsid w:val="00BD7926"/>
    <w:rsid w:val="00BE1936"/>
    <w:rsid w:val="00BE3C4C"/>
    <w:rsid w:val="00BE5AAA"/>
    <w:rsid w:val="00BF1025"/>
    <w:rsid w:val="00BF176B"/>
    <w:rsid w:val="00BF2A10"/>
    <w:rsid w:val="00C04FDA"/>
    <w:rsid w:val="00C061B8"/>
    <w:rsid w:val="00C12179"/>
    <w:rsid w:val="00C12B3A"/>
    <w:rsid w:val="00C144FF"/>
    <w:rsid w:val="00C14A92"/>
    <w:rsid w:val="00C1663D"/>
    <w:rsid w:val="00C20004"/>
    <w:rsid w:val="00C218FC"/>
    <w:rsid w:val="00C37D56"/>
    <w:rsid w:val="00C41981"/>
    <w:rsid w:val="00C43099"/>
    <w:rsid w:val="00C4314A"/>
    <w:rsid w:val="00C52F31"/>
    <w:rsid w:val="00C538C6"/>
    <w:rsid w:val="00C5503B"/>
    <w:rsid w:val="00C61BE4"/>
    <w:rsid w:val="00C73FCA"/>
    <w:rsid w:val="00C76ACE"/>
    <w:rsid w:val="00C77EE0"/>
    <w:rsid w:val="00C84650"/>
    <w:rsid w:val="00C86D97"/>
    <w:rsid w:val="00C875EB"/>
    <w:rsid w:val="00C9043D"/>
    <w:rsid w:val="00C92BFE"/>
    <w:rsid w:val="00CA2A35"/>
    <w:rsid w:val="00CA65C9"/>
    <w:rsid w:val="00CA6D68"/>
    <w:rsid w:val="00CB001F"/>
    <w:rsid w:val="00CB245F"/>
    <w:rsid w:val="00CB7FD6"/>
    <w:rsid w:val="00CC10D8"/>
    <w:rsid w:val="00CC278A"/>
    <w:rsid w:val="00CC2862"/>
    <w:rsid w:val="00CC5CBC"/>
    <w:rsid w:val="00CC6AC9"/>
    <w:rsid w:val="00CF2030"/>
    <w:rsid w:val="00CF211D"/>
    <w:rsid w:val="00CF2D92"/>
    <w:rsid w:val="00CF79EA"/>
    <w:rsid w:val="00D02527"/>
    <w:rsid w:val="00D02BEF"/>
    <w:rsid w:val="00D06550"/>
    <w:rsid w:val="00D07766"/>
    <w:rsid w:val="00D15BA4"/>
    <w:rsid w:val="00D1777F"/>
    <w:rsid w:val="00D177A4"/>
    <w:rsid w:val="00D17FAE"/>
    <w:rsid w:val="00D20DF0"/>
    <w:rsid w:val="00D21500"/>
    <w:rsid w:val="00D24EE0"/>
    <w:rsid w:val="00D257A5"/>
    <w:rsid w:val="00D25E5F"/>
    <w:rsid w:val="00D27738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700A8"/>
    <w:rsid w:val="00D73D3B"/>
    <w:rsid w:val="00D74486"/>
    <w:rsid w:val="00D75E1C"/>
    <w:rsid w:val="00D76118"/>
    <w:rsid w:val="00D7638D"/>
    <w:rsid w:val="00D82662"/>
    <w:rsid w:val="00D850A1"/>
    <w:rsid w:val="00D91E7F"/>
    <w:rsid w:val="00D92516"/>
    <w:rsid w:val="00D9451A"/>
    <w:rsid w:val="00D9534A"/>
    <w:rsid w:val="00D9655B"/>
    <w:rsid w:val="00DA2FD2"/>
    <w:rsid w:val="00DA6A25"/>
    <w:rsid w:val="00DA77FC"/>
    <w:rsid w:val="00DB1C9C"/>
    <w:rsid w:val="00DB25C0"/>
    <w:rsid w:val="00DB5F21"/>
    <w:rsid w:val="00DC336B"/>
    <w:rsid w:val="00DC5706"/>
    <w:rsid w:val="00DC7068"/>
    <w:rsid w:val="00DD076F"/>
    <w:rsid w:val="00DE3465"/>
    <w:rsid w:val="00DF331F"/>
    <w:rsid w:val="00E04003"/>
    <w:rsid w:val="00E0523B"/>
    <w:rsid w:val="00E07CFA"/>
    <w:rsid w:val="00E1317B"/>
    <w:rsid w:val="00E13407"/>
    <w:rsid w:val="00E2171A"/>
    <w:rsid w:val="00E21921"/>
    <w:rsid w:val="00E230C0"/>
    <w:rsid w:val="00E23566"/>
    <w:rsid w:val="00E24CE5"/>
    <w:rsid w:val="00E25594"/>
    <w:rsid w:val="00E26B2A"/>
    <w:rsid w:val="00E36BC9"/>
    <w:rsid w:val="00E40273"/>
    <w:rsid w:val="00E40EF5"/>
    <w:rsid w:val="00E42568"/>
    <w:rsid w:val="00E43BA4"/>
    <w:rsid w:val="00E510BC"/>
    <w:rsid w:val="00E604EA"/>
    <w:rsid w:val="00E65A42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B1B13"/>
    <w:rsid w:val="00EB1FC2"/>
    <w:rsid w:val="00EB62A6"/>
    <w:rsid w:val="00EB70FE"/>
    <w:rsid w:val="00EC2855"/>
    <w:rsid w:val="00EC3B08"/>
    <w:rsid w:val="00EC4EFD"/>
    <w:rsid w:val="00EC6E35"/>
    <w:rsid w:val="00ED71B9"/>
    <w:rsid w:val="00EE3E30"/>
    <w:rsid w:val="00EF3949"/>
    <w:rsid w:val="00F01CA1"/>
    <w:rsid w:val="00F0227D"/>
    <w:rsid w:val="00F11FCD"/>
    <w:rsid w:val="00F1336B"/>
    <w:rsid w:val="00F176E3"/>
    <w:rsid w:val="00F20135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572C5"/>
    <w:rsid w:val="00F604AE"/>
    <w:rsid w:val="00F61C7C"/>
    <w:rsid w:val="00F6206C"/>
    <w:rsid w:val="00F62F66"/>
    <w:rsid w:val="00F6347A"/>
    <w:rsid w:val="00F63EBC"/>
    <w:rsid w:val="00F63F4F"/>
    <w:rsid w:val="00F648E5"/>
    <w:rsid w:val="00F66954"/>
    <w:rsid w:val="00F74FBB"/>
    <w:rsid w:val="00F77B6B"/>
    <w:rsid w:val="00F83858"/>
    <w:rsid w:val="00F83AE5"/>
    <w:rsid w:val="00F856C1"/>
    <w:rsid w:val="00F87104"/>
    <w:rsid w:val="00F904CA"/>
    <w:rsid w:val="00F926B5"/>
    <w:rsid w:val="00F92C97"/>
    <w:rsid w:val="00F96E93"/>
    <w:rsid w:val="00FA106B"/>
    <w:rsid w:val="00FA25E3"/>
    <w:rsid w:val="00FA5BED"/>
    <w:rsid w:val="00FA791D"/>
    <w:rsid w:val="00FB2937"/>
    <w:rsid w:val="00FB591D"/>
    <w:rsid w:val="00FB5F26"/>
    <w:rsid w:val="00FC2A5B"/>
    <w:rsid w:val="00FC5E97"/>
    <w:rsid w:val="00FD0A69"/>
    <w:rsid w:val="00FD2F86"/>
    <w:rsid w:val="00FD3D1D"/>
    <w:rsid w:val="00FD5810"/>
    <w:rsid w:val="00FD608F"/>
    <w:rsid w:val="00FD6A07"/>
    <w:rsid w:val="00FD78E5"/>
    <w:rsid w:val="00FE08F2"/>
    <w:rsid w:val="00FE2728"/>
    <w:rsid w:val="00FE5034"/>
    <w:rsid w:val="00FE63AA"/>
    <w:rsid w:val="00FE76DD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AA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2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4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4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5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D67E4-F795-42F8-820F-B7AECF1A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1343</TotalTime>
  <Pages>5</Pages>
  <Words>1640</Words>
  <Characters>9353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10972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</cp:lastModifiedBy>
  <cp:revision>89</cp:revision>
  <dcterms:created xsi:type="dcterms:W3CDTF">2019-05-24T07:37:00Z</dcterms:created>
  <dcterms:modified xsi:type="dcterms:W3CDTF">2020-08-07T04:08:00Z</dcterms:modified>
</cp:coreProperties>
</file>